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62A" w:rsidRPr="009518F4" w:rsidRDefault="009C662A" w:rsidP="009C662A">
      <w:pPr>
        <w:rPr>
          <w:rFonts w:ascii="GuidePedagoArial" w:hAnsi="GuidePedagoArial" w:cs="GuidePedagoArial"/>
          <w:color w:val="000000"/>
          <w:sz w:val="48"/>
          <w:szCs w:val="48"/>
        </w:rPr>
      </w:pPr>
      <w:r w:rsidRPr="009518F4">
        <w:rPr>
          <w:rStyle w:val="Chapnum"/>
        </w:rPr>
        <w:t>4</w:t>
      </w:r>
      <w:r w:rsidRPr="009518F4">
        <w:rPr>
          <w:rFonts w:ascii="GuidePedagoArial" w:hAnsi="GuidePedagoArial" w:cs="GuidePedagoArial"/>
          <w:color w:val="000000"/>
          <w:sz w:val="48"/>
          <w:szCs w:val="48"/>
        </w:rPr>
        <w:t xml:space="preserve"> Circula</w:t>
      </w:r>
      <w:r w:rsidR="009518F4" w:rsidRPr="009518F4">
        <w:rPr>
          <w:rFonts w:ascii="GuidePedagoArial" w:hAnsi="GuidePedagoArial" w:cs="GuidePedagoArial"/>
          <w:color w:val="000000"/>
          <w:sz w:val="48"/>
          <w:szCs w:val="48"/>
        </w:rPr>
        <w:t>tion du sang dans les vaisseaux</w:t>
      </w:r>
    </w:p>
    <w:p w:rsidR="009C662A" w:rsidRPr="009C662A" w:rsidRDefault="009518F4" w:rsidP="009518F4">
      <w:pPr>
        <w:pStyle w:val="10Versepreuvetitre"/>
      </w:pPr>
      <w:r>
        <w:t>DÉ</w:t>
      </w:r>
      <w:r w:rsidR="009C662A" w:rsidRPr="009C662A">
        <w:t xml:space="preserve">couverte : </w:t>
      </w:r>
      <w:r>
        <w:t>Une maladie silencieuse et tr</w:t>
      </w:r>
      <w:r>
        <w:rPr>
          <w:rFonts w:ascii="Guide Pedago NCond" w:hAnsi="Guide Pedago NCond"/>
        </w:rPr>
        <w:t>È</w:t>
      </w:r>
      <w:r>
        <w:t>s frÉquente</w:t>
      </w:r>
    </w:p>
    <w:p w:rsidR="009C662A" w:rsidRPr="009C662A" w:rsidRDefault="009518F4" w:rsidP="009518F4">
      <w:pPr>
        <w:pStyle w:val="06Questionenonce"/>
      </w:pPr>
      <w:r>
        <w:t>1. Rechercher les définitions des cinq termes en gras</w:t>
      </w:r>
    </w:p>
    <w:p w:rsidR="009C662A" w:rsidRPr="009C662A" w:rsidRDefault="009C662A" w:rsidP="009518F4">
      <w:pPr>
        <w:pStyle w:val="TTextecourant"/>
      </w:pPr>
      <w:r w:rsidRPr="009518F4">
        <w:rPr>
          <w:rStyle w:val="b"/>
        </w:rPr>
        <w:t>Hypertension artérielle </w:t>
      </w:r>
      <w:r w:rsidRPr="009C662A">
        <w:t>: élévation chronique de la tension artérielle au-delà de 18,6</w:t>
      </w:r>
      <w:r w:rsidR="009518F4">
        <w:t> </w:t>
      </w:r>
      <w:r w:rsidRPr="009C662A">
        <w:t>kPa (14</w:t>
      </w:r>
      <w:r w:rsidR="009518F4">
        <w:t> </w:t>
      </w:r>
      <w:r w:rsidRPr="009C662A">
        <w:t>cm de Hg) pour la pre</w:t>
      </w:r>
      <w:r w:rsidRPr="009C662A">
        <w:t>s</w:t>
      </w:r>
      <w:r w:rsidRPr="009C662A">
        <w:t>sion systolique et 12</w:t>
      </w:r>
      <w:r w:rsidR="009518F4">
        <w:t> </w:t>
      </w:r>
      <w:r w:rsidRPr="009C662A">
        <w:t>kPa (9</w:t>
      </w:r>
      <w:r w:rsidR="009518F4">
        <w:t> </w:t>
      </w:r>
      <w:r w:rsidRPr="009C662A">
        <w:t>cm de Hg) pour la pression diastolique.</w:t>
      </w:r>
    </w:p>
    <w:p w:rsidR="009C662A" w:rsidRPr="009C662A" w:rsidRDefault="009C662A" w:rsidP="009518F4">
      <w:pPr>
        <w:pStyle w:val="TTextecourant"/>
      </w:pPr>
      <w:r w:rsidRPr="009518F4">
        <w:rPr>
          <w:rStyle w:val="b"/>
        </w:rPr>
        <w:t>Prévalence</w:t>
      </w:r>
      <w:r w:rsidRPr="009C662A">
        <w:t> : nombre de personnes atteintes d'une maladie à un moment donné dans une population do</w:t>
      </w:r>
      <w:r w:rsidRPr="009C662A">
        <w:t>n</w:t>
      </w:r>
      <w:r w:rsidRPr="009C662A">
        <w:t>née</w:t>
      </w:r>
      <w:r w:rsidR="009518F4">
        <w:t>.</w:t>
      </w:r>
    </w:p>
    <w:p w:rsidR="009C662A" w:rsidRPr="009C662A" w:rsidRDefault="009C662A" w:rsidP="009518F4">
      <w:pPr>
        <w:pStyle w:val="TTextecourant"/>
      </w:pPr>
      <w:r w:rsidRPr="009518F4">
        <w:rPr>
          <w:rStyle w:val="b"/>
        </w:rPr>
        <w:t>Auscultation</w:t>
      </w:r>
      <w:r w:rsidRPr="009C662A">
        <w:t> : temps de l’examen clinique qui consiste à écouter les bruits du corps</w:t>
      </w:r>
      <w:r w:rsidR="009518F4">
        <w:t>.</w:t>
      </w:r>
    </w:p>
    <w:p w:rsidR="009C662A" w:rsidRPr="009C662A" w:rsidRDefault="009C662A" w:rsidP="009518F4">
      <w:pPr>
        <w:pStyle w:val="TTextecourant"/>
      </w:pPr>
      <w:r w:rsidRPr="009518F4">
        <w:rPr>
          <w:rStyle w:val="b"/>
        </w:rPr>
        <w:t>Stéthoscope </w:t>
      </w:r>
      <w:r w:rsidRPr="009C662A">
        <w:t>: appareil médical permettant d’écouter les bruits du corps en les amplifiant à l’oreille du médecin.</w:t>
      </w:r>
    </w:p>
    <w:p w:rsidR="009C662A" w:rsidRPr="009C662A" w:rsidRDefault="009C662A" w:rsidP="009518F4">
      <w:pPr>
        <w:pStyle w:val="TTextecourant"/>
      </w:pPr>
      <w:r w:rsidRPr="009518F4">
        <w:rPr>
          <w:rStyle w:val="b"/>
        </w:rPr>
        <w:t>Antihypertenseurs</w:t>
      </w:r>
      <w:r w:rsidRPr="009C662A">
        <w:t> : médicaments permettant de faire baisser la pression artérielle</w:t>
      </w:r>
      <w:r w:rsidR="009518F4">
        <w:t>.</w:t>
      </w:r>
    </w:p>
    <w:p w:rsidR="009518F4" w:rsidRDefault="009518F4" w:rsidP="00FD1364">
      <w:pPr>
        <w:pStyle w:val="06Questionenonce"/>
      </w:pPr>
      <w:r>
        <w:t>2. Préciser l’étape de l’examen clinique</w:t>
      </w:r>
      <w:r w:rsidR="00FD1364">
        <w:t xml:space="preserve"> au cours de laquelle a lieu la mesure de la tension artérielle. Quel matériel nécessite-t-elle ?</w:t>
      </w:r>
    </w:p>
    <w:p w:rsidR="009C662A" w:rsidRPr="009C662A" w:rsidRDefault="009C662A" w:rsidP="00FD1364">
      <w:pPr>
        <w:pStyle w:val="TTextecourant"/>
      </w:pPr>
      <w:r w:rsidRPr="009C662A">
        <w:t xml:space="preserve">Il s’agit de la palpation et de </w:t>
      </w:r>
      <w:r w:rsidR="00FD1364">
        <w:t>l’auscultation qui nécessite un</w:t>
      </w:r>
      <w:r w:rsidRPr="009C662A">
        <w:t xml:space="preserve"> tensiomètre avec un brassard ainsi qu’un stéthoscope.</w:t>
      </w:r>
    </w:p>
    <w:p w:rsidR="00FD1364" w:rsidRDefault="009C662A" w:rsidP="00FD1364">
      <w:pPr>
        <w:pStyle w:val="06Questionenonce"/>
      </w:pPr>
      <w:r w:rsidRPr="009C662A">
        <w:t>3</w:t>
      </w:r>
      <w:r w:rsidR="00FD1364">
        <w:t>. Citer trois complications possibles d’une non-prise en charge thérapeutique de cette maladie.</w:t>
      </w:r>
    </w:p>
    <w:p w:rsidR="009C662A" w:rsidRPr="009C662A" w:rsidRDefault="009C662A" w:rsidP="00FD1364">
      <w:pPr>
        <w:pStyle w:val="TTextecourant"/>
      </w:pPr>
      <w:r w:rsidRPr="009C662A">
        <w:t>La non</w:t>
      </w:r>
      <w:r w:rsidR="00FD1364">
        <w:t>-</w:t>
      </w:r>
      <w:r w:rsidRPr="009C662A">
        <w:t>prise en charge de l’hypertension artérielle peut provoquer des maladies cardiovasculaires (infarctus du my</w:t>
      </w:r>
      <w:r w:rsidRPr="009C662A">
        <w:t>o</w:t>
      </w:r>
      <w:r w:rsidRPr="009C662A">
        <w:t>carde, accidents vasculaires cérébraux, artérites)</w:t>
      </w:r>
      <w:r w:rsidR="00FD1364">
        <w:t>.</w:t>
      </w:r>
    </w:p>
    <w:p w:rsidR="009C662A" w:rsidRPr="009C662A" w:rsidRDefault="009C662A" w:rsidP="00FD1364">
      <w:pPr>
        <w:pStyle w:val="04Exercicestitre"/>
      </w:pPr>
      <w:r w:rsidRPr="009C662A">
        <w:t xml:space="preserve">Activité 1 </w:t>
      </w:r>
      <w:r w:rsidR="00FD1364">
        <w:t>Schéma de l’appareil circulatoire</w:t>
      </w:r>
    </w:p>
    <w:p w:rsidR="00FD1364" w:rsidRDefault="00FD1364" w:rsidP="00541BF3">
      <w:pPr>
        <w:pStyle w:val="06Questionenonce"/>
      </w:pPr>
      <w:r>
        <w:t xml:space="preserve">1. </w:t>
      </w:r>
      <w:r w:rsidR="00541BF3">
        <w:t>Indiquer la signification des termes « vaisseaux afférents » et « vaisseaux efférents » et en déduire la définition s’une artère et d’une veine.</w:t>
      </w:r>
    </w:p>
    <w:p w:rsidR="009C662A" w:rsidRPr="009C662A" w:rsidRDefault="009C662A" w:rsidP="00541BF3">
      <w:pPr>
        <w:pStyle w:val="TTextecourant"/>
      </w:pPr>
      <w:r w:rsidRPr="009C662A">
        <w:t xml:space="preserve">Un vaisseau afférent conduit le sang des organes vers le </w:t>
      </w:r>
      <w:r w:rsidR="00541BF3" w:rsidRPr="009C662A">
        <w:t>cœur</w:t>
      </w:r>
      <w:r w:rsidRPr="009C662A">
        <w:t>. Une veine ou une veinule est un vai</w:t>
      </w:r>
      <w:r w:rsidRPr="009C662A">
        <w:t>s</w:t>
      </w:r>
      <w:r w:rsidRPr="009C662A">
        <w:t>seau afférent qui conduit le sang des organes</w:t>
      </w:r>
      <w:r w:rsidR="00541BF3">
        <w:t xml:space="preserve"> vers le cœur.</w:t>
      </w:r>
    </w:p>
    <w:p w:rsidR="009C662A" w:rsidRPr="009C662A" w:rsidRDefault="009C662A" w:rsidP="00541BF3">
      <w:pPr>
        <w:pStyle w:val="TTextecourant"/>
      </w:pPr>
      <w:r w:rsidRPr="009C662A">
        <w:t xml:space="preserve">Un vaisseau efférent conduit le sang du </w:t>
      </w:r>
      <w:r w:rsidR="00541BF3" w:rsidRPr="009C662A">
        <w:t>cœur</w:t>
      </w:r>
      <w:r w:rsidRPr="009C662A">
        <w:t xml:space="preserve"> vers les organes. Une artère ou une artériole est un vaisseau efférent qui conduit le sang du cœur vers les organes</w:t>
      </w:r>
      <w:r w:rsidR="00541BF3">
        <w:t>.</w:t>
      </w:r>
    </w:p>
    <w:p w:rsidR="00541BF3" w:rsidRDefault="009C662A" w:rsidP="00541BF3">
      <w:pPr>
        <w:pStyle w:val="06Questionenonce"/>
      </w:pPr>
      <w:r w:rsidRPr="009C662A">
        <w:t>2)</w:t>
      </w:r>
      <w:r w:rsidR="00541BF3">
        <w:t xml:space="preserve"> Construire un schéma fonctionnel légendé, fléché et coloré, montrant la circulation du sang dans le cœur et les principaux vaisseaux. Sur le schéma seront annotés les 4 cavités cardiaques, les poumons, un autre organe et les 5 vaisseaux cités dans la donnée 2.</w:t>
      </w:r>
    </w:p>
    <w:p w:rsidR="009C662A" w:rsidRPr="009C662A" w:rsidRDefault="00541BF3" w:rsidP="00541BF3">
      <w:pPr>
        <w:pStyle w:val="08Commentaire"/>
      </w:pPr>
      <w:r>
        <w:t>V</w:t>
      </w:r>
      <w:r w:rsidR="009C662A" w:rsidRPr="009C662A">
        <w:t>oir la figure</w:t>
      </w:r>
      <w:r>
        <w:t> </w:t>
      </w:r>
      <w:r w:rsidR="009C662A" w:rsidRPr="009C662A">
        <w:t>1 du manuel page 68</w:t>
      </w:r>
      <w:r>
        <w:t>.</w:t>
      </w:r>
    </w:p>
    <w:p w:rsidR="00541BF3" w:rsidRDefault="00541BF3" w:rsidP="00541BF3">
      <w:pPr>
        <w:pStyle w:val="06Questionenonce"/>
      </w:pPr>
      <w:r>
        <w:t>3. Expliquer pourquoi une artère ne peut pas être définie comme un vaisseau contenant du sang hématosé.</w:t>
      </w:r>
    </w:p>
    <w:p w:rsidR="00541BF3" w:rsidRPr="009C662A" w:rsidRDefault="009C662A" w:rsidP="00541BF3">
      <w:pPr>
        <w:pStyle w:val="TTextecourant"/>
      </w:pPr>
      <w:r w:rsidRPr="009C662A">
        <w:t>Car l’artère pulmonaire, contrairement aux autres artères, contient du sang non hématosé. Inversement, les veines pulmonaires contiennent du sang hématosé. Les termes artères et veines sont donc définis par rapport au sens de la circulation sanguine et non par la nature du sang qu’ils contiennent.</w:t>
      </w:r>
    </w:p>
    <w:p w:rsidR="009C662A" w:rsidRDefault="009C662A" w:rsidP="00541BF3">
      <w:pPr>
        <w:pStyle w:val="04Exercicestitre"/>
      </w:pPr>
      <w:r w:rsidRPr="009C662A">
        <w:t>Activité 2</w:t>
      </w:r>
      <w:r w:rsidR="00541BF3">
        <w:t xml:space="preserve"> La circulation systémique</w:t>
      </w:r>
    </w:p>
    <w:p w:rsidR="00541BF3" w:rsidRPr="00541BF3" w:rsidRDefault="00541BF3" w:rsidP="00541BF3">
      <w:pPr>
        <w:pStyle w:val="06Questionenonce"/>
      </w:pPr>
      <w:r>
        <w:t>1. En utilisant les éléments graphiques de la figure 1 et à l'aide de la figure 2, dessiner et annoter un schéma plus complet de l'appareil circulatoire détaillant les vaisseaux irriguant les intestins, le foie, les reins.</w:t>
      </w:r>
    </w:p>
    <w:p w:rsidR="00541BF3" w:rsidRDefault="009C662A" w:rsidP="00541BF3">
      <w:pPr>
        <w:pStyle w:val="06Questionenonce"/>
        <w:rPr>
          <w:rFonts w:eastAsia="Calibri"/>
        </w:rPr>
      </w:pPr>
      <w:r w:rsidRPr="009C662A">
        <w:lastRenderedPageBreak/>
        <w:drawing>
          <wp:anchor distT="0" distB="0" distL="114300" distR="114300" simplePos="0" relativeHeight="251658240" behindDoc="0" locked="0" layoutInCell="1" allowOverlap="1">
            <wp:simplePos x="0" y="0"/>
            <wp:positionH relativeFrom="column">
              <wp:posOffset>15875</wp:posOffset>
            </wp:positionH>
            <wp:positionV relativeFrom="paragraph">
              <wp:posOffset>-1270</wp:posOffset>
            </wp:positionV>
            <wp:extent cx="4457700" cy="3255010"/>
            <wp:effectExtent l="19050" t="0" r="0" b="0"/>
            <wp:wrapTopAndBottom/>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srcRect/>
                    <a:stretch>
                      <a:fillRect/>
                    </a:stretch>
                  </pic:blipFill>
                  <pic:spPr bwMode="auto">
                    <a:xfrm>
                      <a:off x="0" y="0"/>
                      <a:ext cx="4457700" cy="3255010"/>
                    </a:xfrm>
                    <a:prstGeom prst="rect">
                      <a:avLst/>
                    </a:prstGeom>
                    <a:noFill/>
                    <a:ln w="9525">
                      <a:noFill/>
                      <a:miter lim="800000"/>
                      <a:headEnd/>
                      <a:tailEnd/>
                    </a:ln>
                  </pic:spPr>
                </pic:pic>
              </a:graphicData>
            </a:graphic>
          </wp:anchor>
        </w:drawing>
      </w:r>
      <w:r w:rsidR="00541BF3">
        <w:rPr>
          <w:rFonts w:eastAsia="Calibri"/>
        </w:rPr>
        <w:t>2. Identifier les légendes de la figure 2.</w:t>
      </w:r>
    </w:p>
    <w:p w:rsidR="009C662A" w:rsidRPr="009C662A" w:rsidRDefault="009C662A" w:rsidP="00541BF3">
      <w:pPr>
        <w:pStyle w:val="TTextecourant"/>
        <w:rPr>
          <w:rFonts w:eastAsia="Calibri"/>
        </w:rPr>
      </w:pPr>
      <w:r w:rsidRPr="009C662A">
        <w:rPr>
          <w:rFonts w:eastAsia="Calibri"/>
        </w:rPr>
        <w:t>A</w:t>
      </w:r>
      <w:r w:rsidR="00541BF3">
        <w:rPr>
          <w:rFonts w:eastAsia="Calibri"/>
        </w:rPr>
        <w:t> </w:t>
      </w:r>
      <w:r w:rsidRPr="009C662A">
        <w:rPr>
          <w:rFonts w:eastAsia="Calibri"/>
        </w:rPr>
        <w:t>: veine cave inférieure</w:t>
      </w:r>
      <w:r w:rsidR="00541BF3">
        <w:rPr>
          <w:rFonts w:eastAsia="Calibri"/>
        </w:rPr>
        <w:t> </w:t>
      </w:r>
      <w:r w:rsidRPr="009C662A">
        <w:rPr>
          <w:rFonts w:eastAsia="Calibri"/>
        </w:rPr>
        <w:t>; B</w:t>
      </w:r>
      <w:r w:rsidR="00541BF3">
        <w:rPr>
          <w:rFonts w:eastAsia="Calibri"/>
        </w:rPr>
        <w:t> </w:t>
      </w:r>
      <w:r w:rsidRPr="009C662A">
        <w:rPr>
          <w:rFonts w:eastAsia="Calibri"/>
        </w:rPr>
        <w:t>: veines sus-hépatiques</w:t>
      </w:r>
      <w:r w:rsidR="00541BF3">
        <w:rPr>
          <w:rFonts w:eastAsia="Calibri"/>
        </w:rPr>
        <w:t> </w:t>
      </w:r>
      <w:r w:rsidRPr="009C662A">
        <w:rPr>
          <w:rFonts w:eastAsia="Calibri"/>
        </w:rPr>
        <w:t>; C</w:t>
      </w:r>
      <w:r w:rsidR="00541BF3">
        <w:rPr>
          <w:rFonts w:eastAsia="Calibri"/>
        </w:rPr>
        <w:t> </w:t>
      </w:r>
      <w:r w:rsidRPr="009C662A">
        <w:rPr>
          <w:rFonts w:eastAsia="Calibri"/>
        </w:rPr>
        <w:t>: aorte</w:t>
      </w:r>
      <w:r w:rsidR="00541BF3">
        <w:rPr>
          <w:rFonts w:eastAsia="Calibri"/>
        </w:rPr>
        <w:t> </w:t>
      </w:r>
      <w:r w:rsidRPr="009C662A">
        <w:rPr>
          <w:rFonts w:eastAsia="Calibri"/>
        </w:rPr>
        <w:t>; D</w:t>
      </w:r>
      <w:r w:rsidR="00541BF3">
        <w:rPr>
          <w:rFonts w:eastAsia="Calibri"/>
        </w:rPr>
        <w:t> :</w:t>
      </w:r>
      <w:r w:rsidRPr="009C662A">
        <w:rPr>
          <w:rFonts w:eastAsia="Calibri"/>
        </w:rPr>
        <w:t xml:space="preserve"> réseau capillaire porte hépatique</w:t>
      </w:r>
      <w:r w:rsidR="00541BF3">
        <w:rPr>
          <w:rFonts w:eastAsia="Calibri"/>
        </w:rPr>
        <w:t> </w:t>
      </w:r>
      <w:r w:rsidRPr="009C662A">
        <w:rPr>
          <w:rFonts w:eastAsia="Calibri"/>
        </w:rPr>
        <w:t>; E</w:t>
      </w:r>
      <w:r w:rsidR="00541BF3">
        <w:rPr>
          <w:rFonts w:eastAsia="Calibri"/>
        </w:rPr>
        <w:t> </w:t>
      </w:r>
      <w:r w:rsidRPr="009C662A">
        <w:rPr>
          <w:rFonts w:eastAsia="Calibri"/>
        </w:rPr>
        <w:t>: artère hép</w:t>
      </w:r>
      <w:r w:rsidRPr="009C662A">
        <w:rPr>
          <w:rFonts w:eastAsia="Calibri"/>
        </w:rPr>
        <w:t>a</w:t>
      </w:r>
      <w:r w:rsidRPr="009C662A">
        <w:rPr>
          <w:rFonts w:eastAsia="Calibri"/>
        </w:rPr>
        <w:t>tique</w:t>
      </w:r>
      <w:r w:rsidR="00541BF3">
        <w:rPr>
          <w:rFonts w:eastAsia="Calibri"/>
        </w:rPr>
        <w:t> </w:t>
      </w:r>
      <w:r w:rsidRPr="009C662A">
        <w:rPr>
          <w:rFonts w:eastAsia="Calibri"/>
        </w:rPr>
        <w:t>; F</w:t>
      </w:r>
      <w:r w:rsidR="00541BF3">
        <w:rPr>
          <w:rFonts w:eastAsia="Calibri"/>
        </w:rPr>
        <w:t> :</w:t>
      </w:r>
      <w:r w:rsidRPr="009C662A">
        <w:rPr>
          <w:rFonts w:eastAsia="Calibri"/>
        </w:rPr>
        <w:t xml:space="preserve"> veine porte hépatique</w:t>
      </w:r>
      <w:r w:rsidR="00541BF3">
        <w:rPr>
          <w:rFonts w:eastAsia="Calibri"/>
        </w:rPr>
        <w:t> </w:t>
      </w:r>
      <w:r w:rsidRPr="009C662A">
        <w:rPr>
          <w:rFonts w:eastAsia="Calibri"/>
        </w:rPr>
        <w:t>; G</w:t>
      </w:r>
      <w:r w:rsidR="00541BF3">
        <w:rPr>
          <w:rFonts w:eastAsia="Calibri"/>
        </w:rPr>
        <w:t> :</w:t>
      </w:r>
      <w:r w:rsidRPr="009C662A">
        <w:rPr>
          <w:rFonts w:eastAsia="Calibri"/>
        </w:rPr>
        <w:t xml:space="preserve"> artère mésentérique.</w:t>
      </w:r>
    </w:p>
    <w:p w:rsidR="00541BF3" w:rsidRDefault="00541BF3" w:rsidP="00541BF3">
      <w:pPr>
        <w:pStyle w:val="06Questionenonce"/>
        <w:rPr>
          <w:rFonts w:eastAsia="Calibri"/>
        </w:rPr>
      </w:pPr>
      <w:r>
        <w:rPr>
          <w:rFonts w:eastAsia="Calibri"/>
        </w:rPr>
        <w:t xml:space="preserve">3. Schématiser un réseau capillaire systémique en utilisant les couleurs conventionnelles du sang. Quelle différence </w:t>
      </w:r>
      <w:r w:rsidR="000D55EE">
        <w:rPr>
          <w:rFonts w:eastAsia="Calibri"/>
        </w:rPr>
        <w:t>présente-t-il avec un réseau capillaire pulmonaire ?</w:t>
      </w:r>
    </w:p>
    <w:p w:rsidR="009C662A" w:rsidRPr="009C662A" w:rsidRDefault="009C662A" w:rsidP="00541BF3">
      <w:pPr>
        <w:pStyle w:val="08Commentaire"/>
        <w:rPr>
          <w:rFonts w:eastAsia="Calibri"/>
        </w:rPr>
      </w:pPr>
      <w:r w:rsidRPr="009C662A">
        <w:rPr>
          <w:rFonts w:eastAsia="Calibri"/>
        </w:rPr>
        <w:t>Voir figure 10 du manuel page 71 pour un réseau capillaire systémique. Un réseau capillaire pulmonaire contiendra dans les artérioles pulmonaires du sang non hématosé et il repartira hématosé dans des ve</w:t>
      </w:r>
      <w:r w:rsidRPr="009C662A">
        <w:rPr>
          <w:rFonts w:eastAsia="Calibri"/>
        </w:rPr>
        <w:t>i</w:t>
      </w:r>
      <w:r w:rsidRPr="009C662A">
        <w:rPr>
          <w:rFonts w:eastAsia="Calibri"/>
        </w:rPr>
        <w:t>nules pulmonaires.</w:t>
      </w:r>
    </w:p>
    <w:p w:rsidR="00541BF3" w:rsidRDefault="009C662A" w:rsidP="000D55EE">
      <w:pPr>
        <w:pStyle w:val="06Questionenonce"/>
      </w:pPr>
      <w:r w:rsidRPr="009C662A">
        <w:t>4</w:t>
      </w:r>
      <w:r w:rsidR="00541BF3">
        <w:t xml:space="preserve">. </w:t>
      </w:r>
      <w:r w:rsidR="000D55EE">
        <w:t>Identifier les éléments du système porte hépatique et indiquer les rôles de la double vascularisation hépatique.</w:t>
      </w:r>
    </w:p>
    <w:p w:rsidR="009C662A" w:rsidRPr="009C662A" w:rsidRDefault="009C662A" w:rsidP="000D55EE">
      <w:pPr>
        <w:pStyle w:val="TTextecourant"/>
      </w:pPr>
      <w:r w:rsidRPr="009C662A">
        <w:t>Le système porte hépatique est un double réseau capillaire situé pour le premier en amont de la veine porte et const</w:t>
      </w:r>
      <w:r w:rsidRPr="009C662A">
        <w:t>i</w:t>
      </w:r>
      <w:r w:rsidRPr="009C662A">
        <w:t>tué d’un réseau capillaire systémique vrai entre des artérioles mésentériques et des veinules mésentériques et pour le deuxième par un réseau capillaire « veineux » dans le foie en aval de la veine porte.</w:t>
      </w:r>
    </w:p>
    <w:p w:rsidR="009C662A" w:rsidRPr="009C662A" w:rsidRDefault="009C662A" w:rsidP="000D55EE">
      <w:pPr>
        <w:pStyle w:val="TTextecourant"/>
      </w:pPr>
      <w:r w:rsidRPr="009C662A">
        <w:t xml:space="preserve">Le foie est vascularisé par l’artère hépatique acheminant le dioxygène du sang hématosé et la veine porte amenant les nutriments issus de l’absorption intestinale. </w:t>
      </w:r>
    </w:p>
    <w:p w:rsidR="009C662A" w:rsidRPr="009C662A" w:rsidRDefault="009C662A" w:rsidP="000D55EE">
      <w:pPr>
        <w:pStyle w:val="04Exercicestitre"/>
      </w:pPr>
      <w:r w:rsidRPr="009C662A">
        <w:t>Activité 3</w:t>
      </w:r>
      <w:r w:rsidR="000D55EE">
        <w:t xml:space="preserve"> Structure des vaisseaux</w:t>
      </w:r>
    </w:p>
    <w:p w:rsidR="000D55EE" w:rsidRPr="000D55EE" w:rsidRDefault="000D55EE" w:rsidP="009079F8">
      <w:pPr>
        <w:pStyle w:val="06Questionenonce"/>
        <w:rPr>
          <w:rFonts w:eastAsia="Calibri"/>
        </w:rPr>
      </w:pPr>
      <w:r w:rsidRPr="000D55EE">
        <w:rPr>
          <w:rFonts w:eastAsia="Calibri"/>
        </w:rPr>
        <w:t>1.</w:t>
      </w:r>
      <w:r>
        <w:rPr>
          <w:rFonts w:eastAsia="Calibri"/>
        </w:rPr>
        <w:t xml:space="preserve"> </w:t>
      </w:r>
      <w:r w:rsidR="009079F8">
        <w:rPr>
          <w:rFonts w:eastAsia="Calibri"/>
        </w:rPr>
        <w:t>Identifier comme artère ou veine les vaisseaux visibles sur la figure 3.</w:t>
      </w:r>
    </w:p>
    <w:p w:rsidR="009C662A" w:rsidRDefault="009C662A" w:rsidP="009079F8">
      <w:pPr>
        <w:pStyle w:val="TTextecourant"/>
        <w:rPr>
          <w:rFonts w:eastAsia="Calibri"/>
        </w:rPr>
      </w:pPr>
      <w:r w:rsidRPr="009C662A">
        <w:rPr>
          <w:rFonts w:eastAsia="Calibri"/>
        </w:rPr>
        <w:t>On distingue sur la figure</w:t>
      </w:r>
      <w:r w:rsidR="009079F8">
        <w:rPr>
          <w:rFonts w:eastAsia="Calibri"/>
        </w:rPr>
        <w:t> </w:t>
      </w:r>
      <w:r w:rsidRPr="009C662A">
        <w:rPr>
          <w:rFonts w:eastAsia="Calibri"/>
        </w:rPr>
        <w:t>3 une artère (à gauche avec une lumière bien circulaire après section) et une veine (à droite avec une lumière affaissée après section)</w:t>
      </w:r>
      <w:r w:rsidR="009079F8">
        <w:rPr>
          <w:rFonts w:eastAsia="Calibri"/>
        </w:rPr>
        <w:t>.</w:t>
      </w:r>
    </w:p>
    <w:p w:rsidR="009079F8" w:rsidRPr="009C662A" w:rsidRDefault="009079F8" w:rsidP="009079F8">
      <w:pPr>
        <w:pStyle w:val="06Questionenonce"/>
        <w:rPr>
          <w:rFonts w:eastAsia="Calibri"/>
        </w:rPr>
      </w:pPr>
      <w:r>
        <w:rPr>
          <w:rFonts w:eastAsia="Calibri"/>
        </w:rPr>
        <w:t>2. À l’aide du tableau ci-dessous, décrire et annoter les structures communes 1 à 4 schématisées sur les figures 5 et 6.</w:t>
      </w:r>
    </w:p>
    <w:p w:rsidR="009079F8" w:rsidRDefault="009C662A" w:rsidP="009079F8">
      <w:pPr>
        <w:pStyle w:val="TTextecourant"/>
        <w:rPr>
          <w:rFonts w:eastAsia="Calibri"/>
        </w:rPr>
      </w:pPr>
      <w:r w:rsidRPr="009C662A">
        <w:rPr>
          <w:rFonts w:eastAsia="Calibri"/>
        </w:rPr>
        <w:t>La paroi d’une veine ou d’une artère contient de l’extérieur vers l’intérieur</w:t>
      </w:r>
      <w:r w:rsidR="009079F8">
        <w:rPr>
          <w:rFonts w:eastAsia="Calibri"/>
        </w:rPr>
        <w:t> </w:t>
      </w:r>
      <w:r w:rsidRPr="009C662A">
        <w:rPr>
          <w:rFonts w:eastAsia="Calibri"/>
        </w:rPr>
        <w:t>: l’adventice (4), la média (3), l’intima bo</w:t>
      </w:r>
      <w:r w:rsidRPr="009C662A">
        <w:rPr>
          <w:rFonts w:eastAsia="Calibri"/>
        </w:rPr>
        <w:t>r</w:t>
      </w:r>
      <w:r w:rsidRPr="009C662A">
        <w:rPr>
          <w:rFonts w:eastAsia="Calibri"/>
        </w:rPr>
        <w:t xml:space="preserve">dée d’un endothélium (2) entourant la lumière du vaisseau (1). </w:t>
      </w:r>
    </w:p>
    <w:p w:rsidR="009C662A" w:rsidRPr="009C662A" w:rsidRDefault="009079F8" w:rsidP="009079F8">
      <w:pPr>
        <w:pStyle w:val="06Questionenonce"/>
        <w:rPr>
          <w:rFonts w:eastAsia="Calibri"/>
        </w:rPr>
      </w:pPr>
      <w:r>
        <w:rPr>
          <w:rFonts w:eastAsia="Calibri"/>
        </w:rPr>
        <w:t>3. Montrer que la structure 3 détermine les propriétés fonctionnelles des vaisseaux macroscopiques.</w:t>
      </w:r>
    </w:p>
    <w:p w:rsidR="009C662A" w:rsidRPr="009C662A" w:rsidRDefault="009C662A" w:rsidP="009079F8">
      <w:pPr>
        <w:pStyle w:val="TTextecourant"/>
      </w:pPr>
      <w:r w:rsidRPr="009C662A">
        <w:rPr>
          <w:rFonts w:eastAsia="Calibri"/>
        </w:rPr>
        <w:t>La paroi artérielle est plus épaisse et rigide grâce à une média épaisse et riche en fibres élastiques et mu</w:t>
      </w:r>
      <w:r w:rsidRPr="009C662A">
        <w:rPr>
          <w:rFonts w:eastAsia="Calibri"/>
        </w:rPr>
        <w:t>s</w:t>
      </w:r>
      <w:r w:rsidRPr="009C662A">
        <w:rPr>
          <w:rFonts w:eastAsia="Calibri"/>
        </w:rPr>
        <w:t>culaires. La paroi veineuse est plus souple car la média est plus fine. La média, par son épaisseur variable et sa richesse en fibres élastiques ou fibres musculaires assurent la fonctionnalité principale des artères (système résistif à haute pression et artères élastiques ou musculaires) et des veines (réseau capacitif à basse pression).</w:t>
      </w:r>
    </w:p>
    <w:p w:rsidR="009079F8" w:rsidRDefault="009079F8" w:rsidP="009079F8">
      <w:pPr>
        <w:pStyle w:val="06Questionenonce"/>
        <w:rPr>
          <w:rFonts w:eastAsia="Calibri"/>
        </w:rPr>
      </w:pPr>
      <w:r>
        <w:rPr>
          <w:rFonts w:eastAsia="Calibri"/>
        </w:rPr>
        <w:t>4. Sachant qu’une hématie a un diamètre de 7 µm, estimer celui d’un capillaire ainsi que l’épaisseur de sa paroi.</w:t>
      </w:r>
    </w:p>
    <w:p w:rsidR="009C662A" w:rsidRPr="009C662A" w:rsidRDefault="009C662A" w:rsidP="009079F8">
      <w:pPr>
        <w:pStyle w:val="TTextecourant"/>
        <w:rPr>
          <w:rFonts w:eastAsia="Calibri"/>
        </w:rPr>
      </w:pPr>
      <w:r w:rsidRPr="009C662A">
        <w:rPr>
          <w:rFonts w:eastAsia="Calibri"/>
        </w:rPr>
        <w:t>La lumière d’un capillaire est à peine supérieure au diamètre d’une hématie soit environ 7</w:t>
      </w:r>
      <w:r w:rsidR="009079F8">
        <w:rPr>
          <w:rFonts w:eastAsia="Calibri"/>
        </w:rPr>
        <w:t xml:space="preserve"> </w:t>
      </w:r>
      <w:r w:rsidRPr="009C662A">
        <w:rPr>
          <w:rFonts w:eastAsia="Calibri"/>
        </w:rPr>
        <w:t>à 8</w:t>
      </w:r>
      <w:r w:rsidR="009079F8">
        <w:rPr>
          <w:rFonts w:eastAsia="Calibri"/>
        </w:rPr>
        <w:t> </w:t>
      </w:r>
      <w:r w:rsidRPr="009C662A">
        <w:rPr>
          <w:rFonts w:eastAsia="Calibri"/>
        </w:rPr>
        <w:t>micromètres. L’épaisseur de sa paroi est inférieure à 1</w:t>
      </w:r>
      <w:r w:rsidR="009079F8">
        <w:rPr>
          <w:rFonts w:eastAsia="Calibri"/>
        </w:rPr>
        <w:t> </w:t>
      </w:r>
      <w:r w:rsidRPr="009C662A">
        <w:rPr>
          <w:rFonts w:eastAsia="Calibri"/>
        </w:rPr>
        <w:t>micromètre.</w:t>
      </w:r>
    </w:p>
    <w:p w:rsidR="009079F8" w:rsidRDefault="009079F8" w:rsidP="009079F8">
      <w:pPr>
        <w:pStyle w:val="06Questionenonce"/>
        <w:rPr>
          <w:rFonts w:eastAsia="Calibri"/>
        </w:rPr>
      </w:pPr>
      <w:r>
        <w:rPr>
          <w:rFonts w:eastAsia="Calibri"/>
        </w:rPr>
        <w:lastRenderedPageBreak/>
        <w:t>5. Établir une relation entre le nombre et les caractéristiques structurales des capillaires et leur rôle au sein des tissus.</w:t>
      </w:r>
    </w:p>
    <w:p w:rsidR="009C662A" w:rsidRPr="009C662A" w:rsidRDefault="009C662A" w:rsidP="009079F8">
      <w:pPr>
        <w:pStyle w:val="TTextecourant"/>
        <w:rPr>
          <w:rFonts w:eastAsia="Calibri"/>
        </w:rPr>
      </w:pPr>
      <w:r w:rsidRPr="009C662A">
        <w:rPr>
          <w:rFonts w:eastAsia="Calibri"/>
        </w:rPr>
        <w:t xml:space="preserve">Les capillaires sont des vaisseaux très fins et très nombreux avec une paroi très mince qui offrent une forte résistance à l’écoulement du sang et ralentissent considérablement la vitesse dans la microcirculation favorisant par conséquent les échanges gazeux et nutritionnels avec le les tissus. </w:t>
      </w:r>
    </w:p>
    <w:p w:rsidR="009C662A" w:rsidRPr="009C662A" w:rsidRDefault="009C662A" w:rsidP="009079F8">
      <w:pPr>
        <w:pStyle w:val="04Exercicestitre"/>
      </w:pPr>
      <w:r w:rsidRPr="009C662A">
        <w:t>Activité 4</w:t>
      </w:r>
      <w:r w:rsidR="009079F8">
        <w:t xml:space="preserve"> Mesure de la pression artérielle</w:t>
      </w:r>
    </w:p>
    <w:p w:rsidR="009079F8" w:rsidRPr="009079F8" w:rsidRDefault="009079F8" w:rsidP="009079F8">
      <w:pPr>
        <w:pStyle w:val="06Questionenonce"/>
        <w:rPr>
          <w:rFonts w:eastAsia="Calibri"/>
        </w:rPr>
      </w:pPr>
      <w:r w:rsidRPr="009079F8">
        <w:rPr>
          <w:rFonts w:eastAsia="Calibri"/>
        </w:rPr>
        <w:t>1.</w:t>
      </w:r>
      <w:r>
        <w:rPr>
          <w:rFonts w:eastAsia="Calibri"/>
        </w:rPr>
        <w:t xml:space="preserve"> </w:t>
      </w:r>
      <w:r w:rsidRPr="009079F8">
        <w:rPr>
          <w:rFonts w:eastAsia="Calibri"/>
        </w:rPr>
        <w:t xml:space="preserve">Rappeler la signification des </w:t>
      </w:r>
      <w:r>
        <w:rPr>
          <w:rFonts w:eastAsia="Calibri"/>
        </w:rPr>
        <w:t>termes « systolique » et « diastolique » et déduire l’origine de la pression artérielle.</w:t>
      </w:r>
    </w:p>
    <w:p w:rsidR="009079F8" w:rsidRDefault="009C662A" w:rsidP="009079F8">
      <w:pPr>
        <w:pStyle w:val="TTextecourant"/>
        <w:rPr>
          <w:rFonts w:eastAsia="Calibri"/>
        </w:rPr>
      </w:pPr>
      <w:r w:rsidRPr="009079F8">
        <w:rPr>
          <w:rStyle w:val="b"/>
          <w:rFonts w:eastAsia="Calibri"/>
        </w:rPr>
        <w:t>Systolique</w:t>
      </w:r>
      <w:r w:rsidR="009079F8">
        <w:rPr>
          <w:rFonts w:eastAsia="Calibri"/>
        </w:rPr>
        <w:t> </w:t>
      </w:r>
      <w:r w:rsidRPr="009C662A">
        <w:rPr>
          <w:rFonts w:eastAsia="Calibri"/>
        </w:rPr>
        <w:t xml:space="preserve">: temps de contraction du </w:t>
      </w:r>
      <w:r w:rsidR="009079F8" w:rsidRPr="009C662A">
        <w:rPr>
          <w:rFonts w:eastAsia="Calibri"/>
        </w:rPr>
        <w:t>cœur</w:t>
      </w:r>
      <w:r w:rsidR="009079F8">
        <w:rPr>
          <w:rFonts w:eastAsia="Calibri"/>
        </w:rPr>
        <w:t>.</w:t>
      </w:r>
    </w:p>
    <w:p w:rsidR="009C662A" w:rsidRPr="009C662A" w:rsidRDefault="009C662A" w:rsidP="009079F8">
      <w:pPr>
        <w:pStyle w:val="TTextecourant"/>
        <w:rPr>
          <w:rFonts w:eastAsia="Calibri"/>
        </w:rPr>
      </w:pPr>
      <w:r w:rsidRPr="009079F8">
        <w:rPr>
          <w:rStyle w:val="b"/>
          <w:rFonts w:eastAsia="Calibri"/>
        </w:rPr>
        <w:t>Diastolique</w:t>
      </w:r>
      <w:r w:rsidR="009079F8">
        <w:rPr>
          <w:rFonts w:eastAsia="Calibri"/>
        </w:rPr>
        <w:t> </w:t>
      </w:r>
      <w:r w:rsidRPr="009C662A">
        <w:rPr>
          <w:rFonts w:eastAsia="Calibri"/>
        </w:rPr>
        <w:t xml:space="preserve">: temps de relâchement du </w:t>
      </w:r>
      <w:r w:rsidR="009079F8" w:rsidRPr="009C662A">
        <w:rPr>
          <w:rFonts w:eastAsia="Calibri"/>
        </w:rPr>
        <w:t>cœur</w:t>
      </w:r>
      <w:r w:rsidRPr="009C662A">
        <w:rPr>
          <w:rFonts w:eastAsia="Calibri"/>
        </w:rPr>
        <w:t>.</w:t>
      </w:r>
    </w:p>
    <w:p w:rsidR="009C662A" w:rsidRPr="009C662A" w:rsidRDefault="009C662A" w:rsidP="009079F8">
      <w:pPr>
        <w:pStyle w:val="TTextecourant"/>
      </w:pPr>
      <w:r w:rsidRPr="009C662A">
        <w:t>L’origine de la pression artérielle est l’éjection ventriculaire gauche du sang qui s’effectue par cycles de systole et de diastole. Le sang est éjecté à chaque systole ventriculaire sous une pression systolique (16</w:t>
      </w:r>
      <w:r w:rsidR="009079F8">
        <w:t> </w:t>
      </w:r>
      <w:r w:rsidRPr="009C662A">
        <w:t>kPa). Dans l’artère, la pre</w:t>
      </w:r>
      <w:r w:rsidRPr="009C662A">
        <w:t>s</w:t>
      </w:r>
      <w:r w:rsidRPr="009C662A">
        <w:t>sion diminue lors de la diastole générale et s’établit au niveau de la pre</w:t>
      </w:r>
      <w:r w:rsidRPr="009C662A">
        <w:t>s</w:t>
      </w:r>
      <w:r w:rsidRPr="009C662A">
        <w:t>sion diastolique (10,7</w:t>
      </w:r>
      <w:r w:rsidR="009079F8">
        <w:t> </w:t>
      </w:r>
      <w:r w:rsidRPr="009C662A">
        <w:t>kPa).</w:t>
      </w:r>
    </w:p>
    <w:p w:rsidR="009C662A" w:rsidRPr="009C662A" w:rsidRDefault="009079F8" w:rsidP="009079F8">
      <w:pPr>
        <w:pStyle w:val="06Questionenonce"/>
      </w:pPr>
      <w:r>
        <w:t>2. Montrer que la pression artérielle moyenne est supérieure à la pression atmosphérique et indiquer sa valeur en cm de Hg et en kPa (une pression de 1 mm de Hg correspond à une pression de 0,133 kPa).</w:t>
      </w:r>
    </w:p>
    <w:p w:rsidR="009C662A" w:rsidRPr="009C662A" w:rsidRDefault="009C662A" w:rsidP="009079F8">
      <w:pPr>
        <w:pStyle w:val="TTextecourant"/>
      </w:pPr>
      <w:r w:rsidRPr="009C662A">
        <w:rPr>
          <w:rFonts w:eastAsia="Calibri"/>
        </w:rPr>
        <w:t>Le sang jaillit d’une artère sectionnée parce qu’il circule dans ces vaisseaux à une pression supérieure à la pression atmosphérique. Le mercure s’élève de 10</w:t>
      </w:r>
      <w:r w:rsidR="009079F8">
        <w:rPr>
          <w:rFonts w:eastAsia="Calibri"/>
        </w:rPr>
        <w:t> </w:t>
      </w:r>
      <w:r w:rsidRPr="009C662A">
        <w:rPr>
          <w:rFonts w:eastAsia="Calibri"/>
        </w:rPr>
        <w:t>cm pour équilibrer la pression artérielle (PA).</w:t>
      </w:r>
    </w:p>
    <w:p w:rsidR="009079F8" w:rsidRDefault="009079F8" w:rsidP="009079F8">
      <w:pPr>
        <w:pStyle w:val="06Questionenonce"/>
        <w:rPr>
          <w:rFonts w:eastAsia="Calibri"/>
        </w:rPr>
      </w:pPr>
      <w:r>
        <w:rPr>
          <w:rFonts w:eastAsia="Calibri"/>
        </w:rPr>
        <w:t>3. En se référant à l’histologie de la paroi des grosses artères (activité 3), indiquer les éléments respo</w:t>
      </w:r>
      <w:r>
        <w:rPr>
          <w:rFonts w:eastAsia="Calibri"/>
        </w:rPr>
        <w:t>n</w:t>
      </w:r>
      <w:r>
        <w:rPr>
          <w:rFonts w:eastAsia="Calibri"/>
        </w:rPr>
        <w:t>sables de la pression différentielle.</w:t>
      </w:r>
    </w:p>
    <w:p w:rsidR="009C662A" w:rsidRPr="009C662A" w:rsidRDefault="009C662A" w:rsidP="009079F8">
      <w:pPr>
        <w:pStyle w:val="TTextecourant"/>
      </w:pPr>
      <w:r w:rsidRPr="009C662A">
        <w:rPr>
          <w:rFonts w:eastAsia="Calibri"/>
        </w:rPr>
        <w:t xml:space="preserve">La pression différentielle observée dans les grosses et moyennes artères est due à la présence des fibres élastiques dans la média. </w:t>
      </w:r>
    </w:p>
    <w:p w:rsidR="009079F8" w:rsidRDefault="009079F8" w:rsidP="009079F8">
      <w:pPr>
        <w:pStyle w:val="06Questionenonce"/>
        <w:rPr>
          <w:rFonts w:eastAsia="Calibri"/>
        </w:rPr>
      </w:pPr>
      <w:r>
        <w:rPr>
          <w:rFonts w:eastAsia="Calibri"/>
        </w:rPr>
        <w:t>4. Citer la propriété de la média des grosses artères qui en découle.</w:t>
      </w:r>
    </w:p>
    <w:p w:rsidR="009C662A" w:rsidRDefault="009C662A" w:rsidP="009079F8">
      <w:pPr>
        <w:pStyle w:val="TTextecourant"/>
        <w:rPr>
          <w:rFonts w:eastAsia="Calibri"/>
        </w:rPr>
      </w:pPr>
      <w:r w:rsidRPr="009C662A">
        <w:rPr>
          <w:rFonts w:eastAsia="Calibri"/>
        </w:rPr>
        <w:t>La propriété des grosses artères est donc leur élasticité.</w:t>
      </w:r>
    </w:p>
    <w:p w:rsidR="009079F8" w:rsidRPr="009C662A" w:rsidRDefault="009079F8" w:rsidP="0071519E">
      <w:pPr>
        <w:pStyle w:val="06Questionenonce"/>
      </w:pPr>
      <w:r>
        <w:rPr>
          <w:rFonts w:eastAsia="Calibri"/>
        </w:rPr>
        <w:t>5. Analyser la figure 9 et expliquer le raisonnem</w:t>
      </w:r>
      <w:r w:rsidR="0071519E">
        <w:rPr>
          <w:rFonts w:eastAsia="Calibri"/>
        </w:rPr>
        <w:t>ent qui permet la détermination par auscultation des pressions syst</w:t>
      </w:r>
      <w:r w:rsidR="0071519E">
        <w:rPr>
          <w:rFonts w:eastAsia="Calibri"/>
        </w:rPr>
        <w:t>o</w:t>
      </w:r>
      <w:r w:rsidR="0071519E">
        <w:rPr>
          <w:rFonts w:eastAsia="Calibri"/>
        </w:rPr>
        <w:t>liques et diastoliques.</w:t>
      </w:r>
    </w:p>
    <w:p w:rsidR="009C662A" w:rsidRPr="009C662A" w:rsidRDefault="009C662A" w:rsidP="0071519E">
      <w:pPr>
        <w:pStyle w:val="TTextecourant"/>
      </w:pPr>
      <w:r w:rsidRPr="009C662A">
        <w:rPr>
          <w:rFonts w:eastAsia="Calibri"/>
        </w:rPr>
        <w:t>La pression systolique correspond à l’apparition des premiers bruits circulatoires dans le stéthoscope pour une pre</w:t>
      </w:r>
      <w:r w:rsidRPr="009C662A">
        <w:rPr>
          <w:rFonts w:eastAsia="Calibri"/>
        </w:rPr>
        <w:t>s</w:t>
      </w:r>
      <w:r w:rsidRPr="009C662A">
        <w:rPr>
          <w:rFonts w:eastAsia="Calibri"/>
        </w:rPr>
        <w:t>sion de 14,5</w:t>
      </w:r>
      <w:r w:rsidR="0071519E">
        <w:rPr>
          <w:rFonts w:eastAsia="Calibri"/>
        </w:rPr>
        <w:t> </w:t>
      </w:r>
      <w:r w:rsidRPr="009C662A">
        <w:rPr>
          <w:rFonts w:eastAsia="Calibri"/>
        </w:rPr>
        <w:t>kPa. La pression diastolique correspond à la disparition des bruits circulatoires dans le stéthoscope pour une pression de 10,5</w:t>
      </w:r>
      <w:r w:rsidR="0071519E">
        <w:rPr>
          <w:rFonts w:eastAsia="Calibri"/>
        </w:rPr>
        <w:t> </w:t>
      </w:r>
      <w:r w:rsidRPr="009C662A">
        <w:rPr>
          <w:rFonts w:eastAsia="Calibri"/>
        </w:rPr>
        <w:t>kPa.</w:t>
      </w:r>
    </w:p>
    <w:p w:rsidR="0071519E" w:rsidRDefault="0071519E" w:rsidP="0071519E">
      <w:pPr>
        <w:pStyle w:val="06Questionenonce"/>
        <w:rPr>
          <w:rFonts w:eastAsia="Calibri"/>
        </w:rPr>
      </w:pPr>
      <w:r>
        <w:rPr>
          <w:rFonts w:eastAsia="Calibri"/>
        </w:rPr>
        <w:t>6. Réaliser par binôme deux mesures successives de la pression artérielle à l’aide d’un tensiomètre go</w:t>
      </w:r>
      <w:r>
        <w:rPr>
          <w:rFonts w:eastAsia="Calibri"/>
        </w:rPr>
        <w:t>n</w:t>
      </w:r>
      <w:r>
        <w:rPr>
          <w:rFonts w:eastAsia="Calibri"/>
        </w:rPr>
        <w:t>flable et d’un stéthoscope, ou bien d’un auto-tensiomètre électronique. Faire la moyenne pour déterminer les pressions systolique et diastolique de chacun.</w:t>
      </w:r>
    </w:p>
    <w:p w:rsidR="009C662A" w:rsidRPr="009C662A" w:rsidRDefault="009C662A" w:rsidP="0071519E">
      <w:pPr>
        <w:pStyle w:val="08Commentaire"/>
      </w:pPr>
      <w:r w:rsidRPr="009C662A">
        <w:rPr>
          <w:rFonts w:eastAsia="Calibri"/>
        </w:rPr>
        <w:t xml:space="preserve">Manipulation à réaliser </w:t>
      </w:r>
    </w:p>
    <w:p w:rsidR="000D55EE" w:rsidRDefault="000D55EE">
      <w:pPr>
        <w:spacing w:after="200" w:line="23" w:lineRule="auto"/>
      </w:pPr>
      <w:r>
        <w:br w:type="page"/>
      </w:r>
    </w:p>
    <w:p w:rsidR="009C662A" w:rsidRPr="009C662A" w:rsidRDefault="009C662A" w:rsidP="0071519E">
      <w:pPr>
        <w:pStyle w:val="10Versepreuvetitre"/>
      </w:pPr>
      <w:r w:rsidRPr="009C662A">
        <w:lastRenderedPageBreak/>
        <w:t>Exercices</w:t>
      </w:r>
    </w:p>
    <w:p w:rsidR="009C662A" w:rsidRPr="009C662A" w:rsidRDefault="009C662A" w:rsidP="0071519E">
      <w:pPr>
        <w:pStyle w:val="04Exercicestitre"/>
      </w:pPr>
      <w:r w:rsidRPr="009C662A">
        <w:t>Vrai ou faux</w:t>
      </w:r>
      <w:r w:rsidR="0071519E">
        <w:t> ?</w:t>
      </w:r>
    </w:p>
    <w:p w:rsidR="0071519E" w:rsidRDefault="0071519E" w:rsidP="0071519E">
      <w:pPr>
        <w:pStyle w:val="06Questionenonce"/>
      </w:pPr>
      <w:r>
        <w:t>Sélectionner les phrases exactes et corriger de façon concise les autres propositions.</w:t>
      </w:r>
    </w:p>
    <w:p w:rsidR="0071519E" w:rsidRDefault="009C662A" w:rsidP="0071519E">
      <w:pPr>
        <w:pStyle w:val="TTextecourant"/>
      </w:pPr>
      <w:r w:rsidRPr="009C662A">
        <w:t xml:space="preserve">Les propositions vraies sont : c, j. </w:t>
      </w:r>
    </w:p>
    <w:p w:rsidR="009C662A" w:rsidRPr="009C662A" w:rsidRDefault="009C662A" w:rsidP="0071519E">
      <w:pPr>
        <w:pStyle w:val="04Exercicestitre"/>
      </w:pPr>
      <w:r w:rsidRPr="009C662A">
        <w:t>1</w:t>
      </w:r>
      <w:r w:rsidR="0071519E">
        <w:t>.</w:t>
      </w:r>
      <w:r w:rsidRPr="009C662A">
        <w:t xml:space="preserve"> Reconnaissance des vaisseaux</w:t>
      </w:r>
    </w:p>
    <w:p w:rsidR="000317F2" w:rsidRDefault="000317F2" w:rsidP="000317F2">
      <w:pPr>
        <w:pStyle w:val="06Questionenonce"/>
        <w:rPr>
          <w:rFonts w:eastAsia="Calibri"/>
        </w:rPr>
      </w:pPr>
      <w:r>
        <w:rPr>
          <w:rFonts w:eastAsia="Calibri"/>
        </w:rPr>
        <w:t>1. Dénombrer et localiser les différents vaisseaux observés sur la figure 1.</w:t>
      </w:r>
    </w:p>
    <w:p w:rsidR="009C662A" w:rsidRPr="009C662A" w:rsidRDefault="009C662A" w:rsidP="00914E3C">
      <w:pPr>
        <w:pStyle w:val="TTextecourant"/>
        <w:rPr>
          <w:rFonts w:eastAsia="Calibri"/>
        </w:rPr>
      </w:pPr>
      <w:r w:rsidRPr="009C662A">
        <w:rPr>
          <w:rFonts w:eastAsia="Calibri"/>
        </w:rPr>
        <w:t>On distingue sur la figure</w:t>
      </w:r>
      <w:r w:rsidR="00914E3C">
        <w:rPr>
          <w:rFonts w:eastAsia="Calibri"/>
        </w:rPr>
        <w:t> </w:t>
      </w:r>
      <w:r w:rsidRPr="009C662A">
        <w:rPr>
          <w:rFonts w:eastAsia="Calibri"/>
        </w:rPr>
        <w:t>1 une artère en haut et gauche de la photo et trois veines de différents calibres en bas et sur la droite de la photo.</w:t>
      </w:r>
    </w:p>
    <w:p w:rsidR="000317F2" w:rsidRDefault="000317F2" w:rsidP="000317F2">
      <w:pPr>
        <w:pStyle w:val="06Questionenonce"/>
        <w:rPr>
          <w:rFonts w:eastAsia="Calibri"/>
        </w:rPr>
      </w:pPr>
      <w:r>
        <w:rPr>
          <w:rFonts w:eastAsia="Calibri"/>
        </w:rPr>
        <w:t>2. Décrire les deux types de vaisseaux observés sur la figure 1.</w:t>
      </w:r>
    </w:p>
    <w:p w:rsidR="009C662A" w:rsidRPr="009C662A" w:rsidRDefault="009C662A" w:rsidP="00914E3C">
      <w:pPr>
        <w:pStyle w:val="TTextecourant"/>
        <w:rPr>
          <w:rFonts w:eastAsia="Calibri"/>
        </w:rPr>
      </w:pPr>
      <w:r w:rsidRPr="009C662A">
        <w:rPr>
          <w:rFonts w:eastAsia="Calibri"/>
        </w:rPr>
        <w:t>Après section, la forme de l’artère est peu déformable, sa paroi est épaisse et sa lumière reste constante. Au contraire, la section d’une veine provoque l’affaissement de la paroi qui est plus mince ce qui rétrécit la lumière.</w:t>
      </w:r>
    </w:p>
    <w:p w:rsidR="000317F2" w:rsidRDefault="000317F2" w:rsidP="000317F2">
      <w:pPr>
        <w:pStyle w:val="06Questionenonce"/>
        <w:rPr>
          <w:rFonts w:eastAsia="Calibri"/>
        </w:rPr>
      </w:pPr>
      <w:r>
        <w:rPr>
          <w:rFonts w:eastAsia="Calibri"/>
        </w:rPr>
        <w:t>3. Annoter la figure 1.</w:t>
      </w:r>
    </w:p>
    <w:p w:rsidR="009C662A" w:rsidRPr="009C662A" w:rsidRDefault="00914E3C" w:rsidP="00914E3C">
      <w:pPr>
        <w:pStyle w:val="TTextecourant"/>
        <w:rPr>
          <w:rFonts w:eastAsia="Calibri"/>
        </w:rPr>
      </w:pPr>
      <w:r>
        <w:rPr>
          <w:rFonts w:eastAsia="Calibri"/>
        </w:rPr>
        <w:t>L</w:t>
      </w:r>
      <w:r w:rsidR="009C662A" w:rsidRPr="009C662A">
        <w:rPr>
          <w:rFonts w:eastAsia="Calibri"/>
        </w:rPr>
        <w:t>’adventice (4), la média (3), l’intima (2) bordée d’un endothélium entourant la lumière du vaisseau (1).</w:t>
      </w:r>
    </w:p>
    <w:p w:rsidR="000317F2" w:rsidRDefault="000317F2" w:rsidP="000317F2">
      <w:pPr>
        <w:pStyle w:val="06Questionenonce"/>
        <w:rPr>
          <w:rFonts w:eastAsia="Calibri"/>
        </w:rPr>
      </w:pPr>
      <w:r>
        <w:rPr>
          <w:rFonts w:eastAsia="Calibri"/>
        </w:rPr>
        <w:t>4. Annoter la figure 2 et lui donner un titre.</w:t>
      </w:r>
    </w:p>
    <w:p w:rsidR="009C662A" w:rsidRPr="009C662A" w:rsidRDefault="009C662A" w:rsidP="00914E3C">
      <w:pPr>
        <w:pStyle w:val="TTextecourant"/>
        <w:rPr>
          <w:rFonts w:eastAsia="Calibri"/>
        </w:rPr>
      </w:pPr>
      <w:r w:rsidRPr="009C662A">
        <w:rPr>
          <w:rFonts w:eastAsia="Calibri"/>
        </w:rPr>
        <w:t>1 : adventice, 2 : fibres élastiques, 3 : fibres musculaires lisses, 4 : média, 5 : lumière, 6 : endothélium, 7 : tissu conjonctif, 8 : intima</w:t>
      </w:r>
    </w:p>
    <w:p w:rsidR="000317F2" w:rsidRDefault="000317F2" w:rsidP="0074601D">
      <w:pPr>
        <w:pStyle w:val="06Questionenonce"/>
        <w:rPr>
          <w:rFonts w:eastAsia="Calibri"/>
        </w:rPr>
      </w:pPr>
      <w:r>
        <w:rPr>
          <w:rFonts w:eastAsia="Calibri"/>
        </w:rPr>
        <w:t xml:space="preserve">5. Schématiser le deuxième type </w:t>
      </w:r>
      <w:r w:rsidR="0074601D">
        <w:rPr>
          <w:rFonts w:eastAsia="Calibri"/>
        </w:rPr>
        <w:t>de vaisseau observé sur la figure 1.</w:t>
      </w:r>
    </w:p>
    <w:p w:rsidR="009C662A" w:rsidRPr="009C662A" w:rsidRDefault="009C662A" w:rsidP="0074601D">
      <w:pPr>
        <w:pStyle w:val="08Commentaire"/>
        <w:rPr>
          <w:rFonts w:eastAsia="Calibri"/>
        </w:rPr>
      </w:pPr>
      <w:r w:rsidRPr="009C662A">
        <w:rPr>
          <w:rFonts w:eastAsia="Calibri"/>
        </w:rPr>
        <w:t>Voir</w:t>
      </w:r>
      <w:r w:rsidR="0074601D">
        <w:rPr>
          <w:rFonts w:eastAsia="Calibri"/>
        </w:rPr>
        <w:t xml:space="preserve"> figure 6 page 65 du manuel</w:t>
      </w:r>
    </w:p>
    <w:p w:rsidR="000317F2" w:rsidRDefault="0074601D" w:rsidP="0074601D">
      <w:pPr>
        <w:pStyle w:val="06Questionenonce"/>
        <w:rPr>
          <w:rFonts w:eastAsia="Calibri"/>
        </w:rPr>
      </w:pPr>
      <w:r>
        <w:rPr>
          <w:rFonts w:eastAsia="Calibri"/>
        </w:rPr>
        <w:t>6. Déduire la couche tissulaire des vaisseaux qui conditionne leurs propriétés et leur rigidité. (La paroi de certains des vaisseaux observés s’affaisse lors de la section transversale.)</w:t>
      </w:r>
    </w:p>
    <w:p w:rsidR="009C662A" w:rsidRPr="009C662A" w:rsidRDefault="009C662A" w:rsidP="0074601D">
      <w:pPr>
        <w:pStyle w:val="TTextecourant"/>
        <w:rPr>
          <w:rFonts w:eastAsia="Calibri"/>
        </w:rPr>
      </w:pPr>
      <w:r w:rsidRPr="009C662A">
        <w:rPr>
          <w:rFonts w:eastAsia="Calibri"/>
        </w:rPr>
        <w:t>La média, par son épaisseur variable et sa richesse en fibres élastiques ou fibres musculaires assure la fonctionnalité principale des artères</w:t>
      </w:r>
    </w:p>
    <w:p w:rsidR="009C662A" w:rsidRPr="009C662A" w:rsidRDefault="009C662A" w:rsidP="00DF062F">
      <w:pPr>
        <w:pStyle w:val="04Exercicestitre"/>
      </w:pPr>
      <w:r w:rsidRPr="009C662A">
        <w:t>2</w:t>
      </w:r>
      <w:r w:rsidR="00DF062F">
        <w:t>.</w:t>
      </w:r>
      <w:r w:rsidRPr="009C662A">
        <w:t xml:space="preserve"> Propriétés hémodynamiques des vaisseaux :</w:t>
      </w:r>
    </w:p>
    <w:p w:rsidR="0074601D" w:rsidRDefault="0074601D" w:rsidP="0074601D">
      <w:pPr>
        <w:pStyle w:val="06Questionenonce"/>
      </w:pPr>
      <w:r>
        <w:t>1. Analyser l’évolution de</w:t>
      </w:r>
      <w:r w:rsidR="00CF1C55">
        <w:t xml:space="preserve"> </w:t>
      </w:r>
      <w:r>
        <w:t>la pression artérielle dans les différents compartiments vasculaires.</w:t>
      </w:r>
    </w:p>
    <w:p w:rsidR="0074601D" w:rsidRDefault="009C662A" w:rsidP="0074601D">
      <w:pPr>
        <w:pStyle w:val="TTextecourant"/>
      </w:pPr>
      <w:r w:rsidRPr="009C662A">
        <w:t>La pression artérielle est élevée et présente une pression différentielle dans les grosses artères. Cette pre</w:t>
      </w:r>
      <w:r w:rsidRPr="009C662A">
        <w:t>s</w:t>
      </w:r>
      <w:r w:rsidRPr="009C662A">
        <w:t>sion diminue dans les petites artères et artérioles avec annulation de la pression différentielle. La pression chute encore dans les capillaires et reste basse dans tout le réseau veineux. Le sang circule dans les artères à haute pression et à basse pre</w:t>
      </w:r>
      <w:r w:rsidRPr="009C662A">
        <w:t>s</w:t>
      </w:r>
      <w:r w:rsidRPr="009C662A">
        <w:t>sion dans les veines.</w:t>
      </w:r>
    </w:p>
    <w:p w:rsidR="0074601D" w:rsidRPr="0074601D" w:rsidRDefault="0074601D" w:rsidP="0074601D">
      <w:pPr>
        <w:pStyle w:val="06Questionenonce"/>
      </w:pPr>
      <w:r w:rsidRPr="0074601D">
        <w:t xml:space="preserve">2. Rechercher </w:t>
      </w:r>
      <w:r>
        <w:t>l’origine de la pression différentielle et citer les éléments assurant son maintien dans les grosses artères dites élastiques.</w:t>
      </w:r>
    </w:p>
    <w:p w:rsidR="009C662A" w:rsidRPr="009C662A" w:rsidRDefault="009C662A" w:rsidP="0074601D">
      <w:pPr>
        <w:pStyle w:val="TTextecourant"/>
      </w:pPr>
      <w:r w:rsidRPr="009C662A">
        <w:t>La pression différentielle a pour origine les fibres élastiques de la média artérielle des grosses artères.</w:t>
      </w:r>
    </w:p>
    <w:p w:rsidR="0074601D" w:rsidRDefault="0074601D" w:rsidP="0074601D">
      <w:pPr>
        <w:pStyle w:val="06Questionenonce"/>
      </w:pPr>
      <w:r>
        <w:t>3. Établir une relation entre l’évolution de la pression artérielle moyenne et le diamètre des vaisseaux traversés.</w:t>
      </w:r>
    </w:p>
    <w:p w:rsidR="009C662A" w:rsidRPr="009C662A" w:rsidRDefault="009C662A" w:rsidP="0074601D">
      <w:pPr>
        <w:pStyle w:val="TTextecourant"/>
      </w:pPr>
      <w:r w:rsidRPr="009C662A">
        <w:t>Plus le diamètre des vaisseaux diminue, plus la pression artérielle diminue également.</w:t>
      </w:r>
    </w:p>
    <w:p w:rsidR="0074601D" w:rsidRDefault="0074601D" w:rsidP="009C0140">
      <w:pPr>
        <w:pStyle w:val="06Questionenonce"/>
      </w:pPr>
      <w:r>
        <w:t>4. Expliquer pourquoi</w:t>
      </w:r>
      <w:r w:rsidR="009C0140">
        <w:t xml:space="preserve"> la pression sanguine veineuse reste basse alors même que la vitesse du sang augmente avec le diamètre des vaisseaux.</w:t>
      </w:r>
    </w:p>
    <w:p w:rsidR="009C662A" w:rsidRPr="009C662A" w:rsidRDefault="009C662A" w:rsidP="009C0140">
      <w:pPr>
        <w:pStyle w:val="TTextecourant"/>
      </w:pPr>
      <w:r w:rsidRPr="009C662A">
        <w:t>Dans les veines, la pression reste basse car aucun système autre que le cœur ne peut faire remonter la pression du sang. Par contre, le diamètre des veines augmentant de nouveau en direction du cœur, la v</w:t>
      </w:r>
      <w:r w:rsidRPr="009C662A">
        <w:t>i</w:t>
      </w:r>
      <w:r w:rsidRPr="009C662A">
        <w:t>tesse du sang s’élève à son tour puisqu’il ya une moindre résistance à l’écoulement du sang dans un gros vaisseau que dans un petit.</w:t>
      </w:r>
    </w:p>
    <w:p w:rsidR="009C0140" w:rsidRDefault="009C0140" w:rsidP="009C0140">
      <w:pPr>
        <w:pStyle w:val="06Questionenonce"/>
      </w:pPr>
      <w:r>
        <w:t>5. Expliquer en quoi la chute de pression et de vitesse du sang dans la microcirculation est adaptée à la structure des capillaires et optimise leur fonction.</w:t>
      </w:r>
    </w:p>
    <w:p w:rsidR="009C662A" w:rsidRPr="009C662A" w:rsidRDefault="009C662A" w:rsidP="009C0140">
      <w:pPr>
        <w:pStyle w:val="TTextecourant"/>
      </w:pPr>
      <w:r w:rsidRPr="009C662A">
        <w:t>Une faible pression et une faible vitesse du sang dans les capillaires assurent de meilleurs échanges g</w:t>
      </w:r>
      <w:r w:rsidRPr="009C662A">
        <w:t>a</w:t>
      </w:r>
      <w:r w:rsidRPr="009C662A">
        <w:t>zeux et nutritifs au sein des tissus.</w:t>
      </w:r>
    </w:p>
    <w:p w:rsidR="009C662A" w:rsidRPr="009C662A" w:rsidRDefault="009C662A" w:rsidP="00DF062F">
      <w:pPr>
        <w:pStyle w:val="04Exercicestitre"/>
      </w:pPr>
      <w:r w:rsidRPr="009C662A">
        <w:lastRenderedPageBreak/>
        <w:t>3</w:t>
      </w:r>
      <w:r w:rsidR="00DF062F">
        <w:t>.</w:t>
      </w:r>
      <w:r w:rsidRPr="009C662A">
        <w:t xml:space="preserve"> Mesure de la pression artérielle</w:t>
      </w:r>
    </w:p>
    <w:p w:rsidR="009C0140" w:rsidRDefault="009C0140" w:rsidP="0034290D">
      <w:pPr>
        <w:pStyle w:val="06Questionenonce"/>
      </w:pPr>
      <w:r>
        <w:t xml:space="preserve">1. </w:t>
      </w:r>
      <w:r w:rsidR="0034290D">
        <w:t>Définir la pression artérielle et indiquer son origine.</w:t>
      </w:r>
    </w:p>
    <w:p w:rsidR="009C662A" w:rsidRPr="009C662A" w:rsidRDefault="009C662A" w:rsidP="0034290D">
      <w:pPr>
        <w:pStyle w:val="TTextecourant"/>
      </w:pPr>
      <w:r w:rsidRPr="009C662A">
        <w:t xml:space="preserve">La pression artérielle est la force exercée par le sang sur la paroi d’une artère. Son </w:t>
      </w:r>
      <w:r w:rsidRPr="009C662A">
        <w:rPr>
          <w:rFonts w:eastAsia="Calibri"/>
        </w:rPr>
        <w:t>origine est l’éjection ventriculaire gauche du sang qui s’effectue par cycles de systole et de diastole. Le sang est éjecté à chaque systole ventriculaire sous une pression systolique (16</w:t>
      </w:r>
      <w:r w:rsidR="0034290D">
        <w:rPr>
          <w:rFonts w:eastAsia="Calibri"/>
        </w:rPr>
        <w:t> </w:t>
      </w:r>
      <w:r w:rsidRPr="009C662A">
        <w:rPr>
          <w:rFonts w:eastAsia="Calibri"/>
        </w:rPr>
        <w:t>kPa). Dans l’artère, la pression diminue lors de la diastole générale et s’établit au niveau de la pression diastolique (10,7</w:t>
      </w:r>
      <w:r w:rsidR="0034290D">
        <w:rPr>
          <w:rFonts w:eastAsia="Calibri"/>
        </w:rPr>
        <w:t> </w:t>
      </w:r>
      <w:r w:rsidRPr="009C662A">
        <w:rPr>
          <w:rFonts w:eastAsia="Calibri"/>
        </w:rPr>
        <w:t>kPa).</w:t>
      </w:r>
    </w:p>
    <w:p w:rsidR="0034290D" w:rsidRDefault="0034290D" w:rsidP="0034290D">
      <w:pPr>
        <w:pStyle w:val="06Questionenonce"/>
      </w:pPr>
      <w:r>
        <w:t>2. Nommer la méthode utilisée pour mesurer la pression artérielle, indiquer le matériel nécessaire et préciser les conditions de mesure.</w:t>
      </w:r>
    </w:p>
    <w:p w:rsidR="0034290D" w:rsidRDefault="009C662A" w:rsidP="0034290D">
      <w:pPr>
        <w:pStyle w:val="TTextecourant"/>
      </w:pPr>
      <w:r w:rsidRPr="009C662A">
        <w:t>La pression artérielle est mesurée par auscultation à l’aide d’un stéthoscope, d’un brassard muni d’un manomètre (sphygmotensiomètre). Elle doit être réalisée au repos en position assise ou allongée avec le point de mesure situé au même niveau que le cœur.</w:t>
      </w:r>
    </w:p>
    <w:p w:rsidR="0034290D" w:rsidRPr="0034290D" w:rsidRDefault="0034290D" w:rsidP="0034290D">
      <w:pPr>
        <w:pStyle w:val="TTextecourant"/>
        <w:rPr>
          <w:rStyle w:val="b"/>
        </w:rPr>
      </w:pPr>
      <w:r w:rsidRPr="0034290D">
        <w:rPr>
          <w:rStyle w:val="b"/>
        </w:rPr>
        <w:t>3. En s'aidant de la figure 4, expliquer ce qu'entend le médecin aux temps t</w:t>
      </w:r>
      <w:r w:rsidRPr="0034290D">
        <w:rPr>
          <w:rStyle w:val="b"/>
          <w:vertAlign w:val="subscript"/>
        </w:rPr>
        <w:t>1</w:t>
      </w:r>
      <w:r w:rsidRPr="0034290D">
        <w:rPr>
          <w:rStyle w:val="b"/>
        </w:rPr>
        <w:t>, t</w:t>
      </w:r>
      <w:r w:rsidRPr="0034290D">
        <w:rPr>
          <w:rStyle w:val="b"/>
          <w:vertAlign w:val="subscript"/>
        </w:rPr>
        <w:t>2</w:t>
      </w:r>
      <w:r w:rsidRPr="0034290D">
        <w:rPr>
          <w:rStyle w:val="b"/>
        </w:rPr>
        <w:t>, t</w:t>
      </w:r>
      <w:r w:rsidRPr="0034290D">
        <w:rPr>
          <w:rStyle w:val="b"/>
          <w:vertAlign w:val="subscript"/>
        </w:rPr>
        <w:t>3</w:t>
      </w:r>
      <w:r w:rsidRPr="0034290D">
        <w:rPr>
          <w:rStyle w:val="b"/>
        </w:rPr>
        <w:t>.</w:t>
      </w:r>
    </w:p>
    <w:p w:rsidR="0034290D" w:rsidRPr="0034290D" w:rsidRDefault="0034290D" w:rsidP="0034290D">
      <w:pPr>
        <w:pStyle w:val="TTextecourant"/>
        <w:rPr>
          <w:rStyle w:val="b"/>
        </w:rPr>
      </w:pPr>
      <w:r w:rsidRPr="0034290D">
        <w:rPr>
          <w:rStyle w:val="b"/>
        </w:rPr>
        <w:t>4. Associer aux temps t</w:t>
      </w:r>
      <w:r w:rsidRPr="0034290D">
        <w:rPr>
          <w:rStyle w:val="b"/>
          <w:vertAlign w:val="subscript"/>
        </w:rPr>
        <w:t>1</w:t>
      </w:r>
      <w:r w:rsidRPr="0034290D">
        <w:rPr>
          <w:rStyle w:val="b"/>
        </w:rPr>
        <w:t>, t</w:t>
      </w:r>
      <w:r w:rsidRPr="0034290D">
        <w:rPr>
          <w:rStyle w:val="b"/>
          <w:vertAlign w:val="subscript"/>
        </w:rPr>
        <w:t>2</w:t>
      </w:r>
      <w:r w:rsidRPr="0034290D">
        <w:rPr>
          <w:rStyle w:val="b"/>
        </w:rPr>
        <w:t>, t</w:t>
      </w:r>
      <w:r w:rsidRPr="0034290D">
        <w:rPr>
          <w:rStyle w:val="b"/>
          <w:vertAlign w:val="subscript"/>
        </w:rPr>
        <w:t>3</w:t>
      </w:r>
      <w:r w:rsidRPr="0034290D">
        <w:rPr>
          <w:rStyle w:val="b"/>
        </w:rPr>
        <w:t xml:space="preserve"> les propositions suivantes:</w:t>
      </w:r>
    </w:p>
    <w:p w:rsidR="0034290D" w:rsidRPr="0034290D" w:rsidRDefault="0034290D" w:rsidP="0034290D">
      <w:pPr>
        <w:pStyle w:val="TTextecourant"/>
        <w:rPr>
          <w:rStyle w:val="b"/>
        </w:rPr>
      </w:pPr>
      <w:r w:rsidRPr="0034290D">
        <w:rPr>
          <w:rStyle w:val="b"/>
        </w:rPr>
        <w:t>- circulation laminaire et silencieuse ;</w:t>
      </w:r>
    </w:p>
    <w:p w:rsidR="0034290D" w:rsidRPr="0034290D" w:rsidRDefault="0034290D" w:rsidP="0034290D">
      <w:pPr>
        <w:pStyle w:val="TTextecourant"/>
        <w:rPr>
          <w:rStyle w:val="b"/>
        </w:rPr>
      </w:pPr>
      <w:r w:rsidRPr="0034290D">
        <w:rPr>
          <w:rStyle w:val="b"/>
        </w:rPr>
        <w:t>- circulation interrompue ;</w:t>
      </w:r>
    </w:p>
    <w:p w:rsidR="0034290D" w:rsidRPr="0034290D" w:rsidRDefault="0034290D" w:rsidP="0034290D">
      <w:pPr>
        <w:pStyle w:val="TTextecourant"/>
        <w:rPr>
          <w:rStyle w:val="b"/>
        </w:rPr>
      </w:pPr>
      <w:r w:rsidRPr="0034290D">
        <w:rPr>
          <w:rStyle w:val="b"/>
        </w:rPr>
        <w:t>- circulation turbulente et bruyante.</w:t>
      </w:r>
    </w:p>
    <w:p w:rsidR="009C662A" w:rsidRPr="009C662A" w:rsidRDefault="009C662A" w:rsidP="0034290D">
      <w:pPr>
        <w:pStyle w:val="TTextecourant"/>
      </w:pPr>
      <w:r w:rsidRPr="009C662A">
        <w:t>Au temps t</w:t>
      </w:r>
      <w:r w:rsidRPr="0034290D">
        <w:rPr>
          <w:vertAlign w:val="subscript"/>
        </w:rPr>
        <w:t>1</w:t>
      </w:r>
      <w:r w:rsidRPr="009C662A">
        <w:t>, le médecin ne perçoit aucun bruit dans l’artère car la compression par le brassard est supérieure à la pre</w:t>
      </w:r>
      <w:r w:rsidRPr="009C662A">
        <w:t>s</w:t>
      </w:r>
      <w:r w:rsidRPr="009C662A">
        <w:t>sion systolique la plus élevée dans l’artère et la circulation est interrompue (barrage).</w:t>
      </w:r>
    </w:p>
    <w:p w:rsidR="0034290D" w:rsidRDefault="009C662A" w:rsidP="0034290D">
      <w:pPr>
        <w:pStyle w:val="TTextecourant"/>
      </w:pPr>
      <w:r w:rsidRPr="009C662A">
        <w:t>Au temps t</w:t>
      </w:r>
      <w:r w:rsidRPr="0034290D">
        <w:rPr>
          <w:vertAlign w:val="subscript"/>
        </w:rPr>
        <w:t>2</w:t>
      </w:r>
      <w:r w:rsidRPr="009C662A">
        <w:t>, le médecin perçoit dans l’artère des bruits dont l’intensité croit de t1 à t2 puis qui va d</w:t>
      </w:r>
      <w:r w:rsidRPr="009C662A">
        <w:t>é</w:t>
      </w:r>
      <w:r w:rsidRPr="009C662A">
        <w:t>croitre de t</w:t>
      </w:r>
      <w:r w:rsidRPr="0034290D">
        <w:rPr>
          <w:vertAlign w:val="subscript"/>
        </w:rPr>
        <w:t>2</w:t>
      </w:r>
      <w:r w:rsidRPr="009C662A">
        <w:t xml:space="preserve"> à t</w:t>
      </w:r>
      <w:r w:rsidRPr="0034290D">
        <w:rPr>
          <w:vertAlign w:val="subscript"/>
        </w:rPr>
        <w:t>3</w:t>
      </w:r>
      <w:r w:rsidRPr="009C662A">
        <w:t xml:space="preserve"> car la compression par le brassard est devenue inférieure à la pression systolique mais elle est encore supérieure à la pression diastolique provoquant une circulation turbulente et bruyante (comme dans un torrent).</w:t>
      </w:r>
    </w:p>
    <w:p w:rsidR="009C662A" w:rsidRPr="009C662A" w:rsidRDefault="009C662A" w:rsidP="0034290D">
      <w:pPr>
        <w:pStyle w:val="TTextecourant"/>
      </w:pPr>
      <w:r w:rsidRPr="009C662A">
        <w:t>Au temps t</w:t>
      </w:r>
      <w:r w:rsidRPr="0034290D">
        <w:rPr>
          <w:vertAlign w:val="subscript"/>
        </w:rPr>
        <w:t>3</w:t>
      </w:r>
      <w:r w:rsidRPr="009C662A">
        <w:t>, le médecin ne perçoit de nouveau aucun bruit dans l’artère car la compression par le brassard est dev</w:t>
      </w:r>
      <w:r w:rsidRPr="009C662A">
        <w:t>e</w:t>
      </w:r>
      <w:r w:rsidRPr="009C662A">
        <w:t>nue inférieure à la pression diastolique la plus basse dans l’artère et la paroi n’étant plus sous tension, la circulation sa</w:t>
      </w:r>
      <w:r w:rsidRPr="009C662A">
        <w:t>n</w:t>
      </w:r>
      <w:r w:rsidRPr="009C662A">
        <w:t>guine s’y déroule de façon laminaire et silencieuse.(comme une rivière).</w:t>
      </w:r>
    </w:p>
    <w:p w:rsidR="0034290D" w:rsidRDefault="0034290D" w:rsidP="0034290D">
      <w:pPr>
        <w:pStyle w:val="06Questionenonce"/>
      </w:pPr>
      <w:r>
        <w:t>5. Définir et déterminer graphiquement sur la figure 4 les valeurs des pressions systolique et diastolique mesurées par le médecin chez Mme A, âgée de 55 ans.</w:t>
      </w:r>
    </w:p>
    <w:p w:rsidR="009C662A" w:rsidRPr="009C662A" w:rsidRDefault="009C662A" w:rsidP="0034290D">
      <w:pPr>
        <w:pStyle w:val="TTextecourant"/>
      </w:pPr>
      <w:r w:rsidRPr="009C662A">
        <w:t>La PSystolique de Mme</w:t>
      </w:r>
      <w:r w:rsidR="0034290D">
        <w:t> </w:t>
      </w:r>
      <w:r w:rsidRPr="009C662A">
        <w:t>A est de 16,5 cm de Hg et sa PDiastolique est de 11,2</w:t>
      </w:r>
      <w:r w:rsidR="0034290D">
        <w:t> </w:t>
      </w:r>
      <w:r w:rsidRPr="009C662A">
        <w:t>cm de Hg</w:t>
      </w:r>
    </w:p>
    <w:p w:rsidR="0034290D" w:rsidRDefault="0034290D" w:rsidP="0034290D">
      <w:pPr>
        <w:pStyle w:val="06Questionenonce"/>
      </w:pPr>
      <w:r>
        <w:t>6. Comparer les valeurs cliniques de Mme A avec les valeurs physiologiques et conclure.</w:t>
      </w:r>
    </w:p>
    <w:p w:rsidR="009C662A" w:rsidRPr="009C662A" w:rsidRDefault="009C662A" w:rsidP="0034290D">
      <w:pPr>
        <w:pStyle w:val="TTextecourant"/>
      </w:pPr>
      <w:r w:rsidRPr="009C662A">
        <w:t>Mme</w:t>
      </w:r>
      <w:r w:rsidR="0034290D">
        <w:t> </w:t>
      </w:r>
      <w:r w:rsidRPr="009C662A">
        <w:t>A présente des pressions systolique et diastolique supérieures de 2</w:t>
      </w:r>
      <w:r w:rsidR="0034290D">
        <w:t> </w:t>
      </w:r>
      <w:r w:rsidRPr="009C662A">
        <w:t>cm de Hg aux valeurs consid</w:t>
      </w:r>
      <w:r w:rsidRPr="009C662A">
        <w:t>é</w:t>
      </w:r>
      <w:r w:rsidRPr="009C662A">
        <w:t>rées comme maximales pour son âge. Elle souffre donc d’hypertension artérielle et doit être traitée en conséquence.</w:t>
      </w:r>
    </w:p>
    <w:p w:rsidR="009C662A" w:rsidRPr="009C662A" w:rsidRDefault="009C662A" w:rsidP="00DF062F">
      <w:pPr>
        <w:pStyle w:val="04Exercicestitre"/>
      </w:pPr>
      <w:r w:rsidRPr="009C662A">
        <w:t>4</w:t>
      </w:r>
      <w:r w:rsidR="00DF062F">
        <w:t>.</w:t>
      </w:r>
      <w:r w:rsidRPr="009C662A">
        <w:t xml:space="preserve"> Variations de la pression artérielle</w:t>
      </w:r>
    </w:p>
    <w:p w:rsidR="0034290D" w:rsidRDefault="0034290D" w:rsidP="0034290D">
      <w:pPr>
        <w:pStyle w:val="06Questionenonce"/>
      </w:pPr>
      <w:r>
        <w:t>1. Indiquer comment varie la pression ou tension artérielle avec l’âge. Formuler une hypothèse pour expliquer les différences constatées selon les régions.</w:t>
      </w:r>
    </w:p>
    <w:p w:rsidR="009C662A" w:rsidRPr="009C662A" w:rsidRDefault="009C662A" w:rsidP="0034290D">
      <w:pPr>
        <w:pStyle w:val="TTextecourant"/>
      </w:pPr>
      <w:r w:rsidRPr="009C662A">
        <w:t>La pression ou tension artérielle augmente avec l’âge, à la fois la pression systolique et la pression diast</w:t>
      </w:r>
      <w:r w:rsidRPr="009C662A">
        <w:t>o</w:t>
      </w:r>
      <w:r w:rsidRPr="009C662A">
        <w:t>lique. Elles doublent pratiquement entre l’enfance et la vieillesse. La figure</w:t>
      </w:r>
      <w:r w:rsidR="0034290D">
        <w:t> </w:t>
      </w:r>
      <w:r w:rsidRPr="009C662A">
        <w:t>5 confirme que la pression artérielle moyenne au</w:t>
      </w:r>
      <w:r w:rsidRPr="009C662A">
        <w:t>g</w:t>
      </w:r>
      <w:r w:rsidRPr="009C662A">
        <w:t>mente avec l’âge avec des valeurs toujours supérieures chez les hommes que chez les femmes. Selon les régions, on observe des différences qui peuvent être attribuées à des diff</w:t>
      </w:r>
      <w:r w:rsidRPr="009C662A">
        <w:t>é</w:t>
      </w:r>
      <w:r w:rsidRPr="009C662A">
        <w:t>rences de consommations alimentaires (plats et modes de cuisson) ou éventuellement de modes de vie liés aux co</w:t>
      </w:r>
      <w:r w:rsidRPr="009C662A">
        <w:t>n</w:t>
      </w:r>
      <w:r w:rsidRPr="009C662A">
        <w:t>ditions climatiques. Vivre à Toulouse semble favoriser une pression systolique plus faible que celle des hommes et des femmes vivant à Lille ou Strasbourg.</w:t>
      </w:r>
    </w:p>
    <w:p w:rsidR="0034290D" w:rsidRDefault="0034290D" w:rsidP="0034290D">
      <w:pPr>
        <w:pStyle w:val="06Questionenonce"/>
      </w:pPr>
      <w:r>
        <w:t>2. Comment se nomme le vieillissement artériel ? En citer les conséquences.</w:t>
      </w:r>
    </w:p>
    <w:p w:rsidR="009C662A" w:rsidRPr="009C662A" w:rsidRDefault="009C662A" w:rsidP="0034290D">
      <w:pPr>
        <w:pStyle w:val="TTextecourant"/>
      </w:pPr>
      <w:r w:rsidRPr="009C662A">
        <w:t>Le vieillissement artériel se nomme</w:t>
      </w:r>
      <w:r w:rsidR="00CF1C55">
        <w:t xml:space="preserve"> </w:t>
      </w:r>
      <w:r w:rsidRPr="009C662A">
        <w:t>artériosclérose. Il est du au durcissement des artères (moins de fibres élastiques), il favorise l’hypertension artérielle et l’athérosclérose.</w:t>
      </w:r>
    </w:p>
    <w:p w:rsidR="0034290D" w:rsidRDefault="0034290D" w:rsidP="0034290D">
      <w:pPr>
        <w:pStyle w:val="06Questionenonce"/>
      </w:pPr>
      <w:r>
        <w:t>3. Analyser le tableau de la donnée3 pour justifier les différences de tension artérielle :</w:t>
      </w:r>
    </w:p>
    <w:p w:rsidR="0034290D" w:rsidRDefault="0034290D" w:rsidP="0034290D">
      <w:pPr>
        <w:pStyle w:val="06Questionenonce"/>
      </w:pPr>
      <w:r>
        <w:t>- dans l’artère humérale en position bras levé ;</w:t>
      </w:r>
    </w:p>
    <w:p w:rsidR="0034290D" w:rsidRPr="0034290D" w:rsidRDefault="0034290D" w:rsidP="0034290D">
      <w:pPr>
        <w:pStyle w:val="06Questionenonce"/>
      </w:pPr>
      <w:r>
        <w:t>- dans l’artère tibiale en position verticale.</w:t>
      </w:r>
    </w:p>
    <w:p w:rsidR="0034290D" w:rsidRDefault="009C662A" w:rsidP="0034290D">
      <w:pPr>
        <w:pStyle w:val="TTextecourant"/>
      </w:pPr>
      <w:r w:rsidRPr="009C662A">
        <w:t>En position allongée, la pression artérielle moyenne (PAm) est identique (13,3</w:t>
      </w:r>
      <w:r w:rsidR="0034290D">
        <w:t> </w:t>
      </w:r>
      <w:r w:rsidRPr="009C662A">
        <w:t>kPa) dans les deux a</w:t>
      </w:r>
      <w:r w:rsidRPr="009C662A">
        <w:t>r</w:t>
      </w:r>
      <w:r w:rsidRPr="009C662A">
        <w:t xml:space="preserve">tères toutes situées au même niveau que le </w:t>
      </w:r>
      <w:r w:rsidR="0034290D" w:rsidRPr="009C662A">
        <w:t>cœur</w:t>
      </w:r>
      <w:r w:rsidRPr="009C662A">
        <w:t>.</w:t>
      </w:r>
    </w:p>
    <w:p w:rsidR="009C662A" w:rsidRPr="009C662A" w:rsidRDefault="009C662A" w:rsidP="0034290D">
      <w:pPr>
        <w:pStyle w:val="TTextecourant"/>
      </w:pPr>
      <w:r w:rsidRPr="009C662A">
        <w:t xml:space="preserve">En position debout, la PAm augmente dans l’artère tibiale située au-dessus du </w:t>
      </w:r>
      <w:r w:rsidR="0034290D" w:rsidRPr="009C662A">
        <w:t>cœur</w:t>
      </w:r>
      <w:r w:rsidRPr="009C662A">
        <w:t>. Cela est dû à l’action de la pesa</w:t>
      </w:r>
      <w:r w:rsidRPr="009C662A">
        <w:t>n</w:t>
      </w:r>
      <w:r w:rsidRPr="009C662A">
        <w:t xml:space="preserve">teur sur la hauteur de la colonne sanguine dans le vaisseau qui vient s’ajouter à la pression générée par le </w:t>
      </w:r>
      <w:r w:rsidR="0034290D" w:rsidRPr="009C662A">
        <w:t>cœur</w:t>
      </w:r>
      <w:r w:rsidRPr="009C662A">
        <w:t xml:space="preserve">. Le fait de lever le bras en position allongée ne modifie que la Pam de l’artère </w:t>
      </w:r>
      <w:bookmarkStart w:id="0" w:name="_GoBack"/>
      <w:bookmarkEnd w:id="0"/>
      <w:r w:rsidRPr="009C662A">
        <w:t>hum</w:t>
      </w:r>
      <w:r w:rsidRPr="009C662A">
        <w:t>é</w:t>
      </w:r>
      <w:r w:rsidRPr="009C662A">
        <w:t>rale qui passe de 13,3</w:t>
      </w:r>
      <w:r w:rsidR="0034290D">
        <w:t> </w:t>
      </w:r>
      <w:r w:rsidRPr="009C662A">
        <w:t>kPa à 10,9</w:t>
      </w:r>
      <w:r w:rsidR="0034290D">
        <w:t> </w:t>
      </w:r>
      <w:r w:rsidRPr="009C662A">
        <w:t>kpa.</w:t>
      </w:r>
    </w:p>
    <w:p w:rsidR="0034290D" w:rsidRDefault="009C662A" w:rsidP="0034290D">
      <w:pPr>
        <w:pStyle w:val="TTextecourant"/>
      </w:pPr>
      <w:r w:rsidRPr="009C662A">
        <w:lastRenderedPageBreak/>
        <w:t>Cette diminution de 3,4</w:t>
      </w:r>
      <w:r w:rsidR="0034290D">
        <w:t> </w:t>
      </w:r>
      <w:r w:rsidRPr="009C662A">
        <w:t>kPa soit 2,55</w:t>
      </w:r>
      <w:r w:rsidR="0034290D">
        <w:t> </w:t>
      </w:r>
      <w:r w:rsidRPr="009C662A">
        <w:t>cm de Hg correspond à la chute de pression due aux 33</w:t>
      </w:r>
      <w:r w:rsidR="0034290D">
        <w:t> </w:t>
      </w:r>
      <w:r w:rsidRPr="009C662A">
        <w:t>cm de dén</w:t>
      </w:r>
      <w:r w:rsidRPr="009C662A">
        <w:t>i</w:t>
      </w:r>
      <w:r w:rsidRPr="009C662A">
        <w:t xml:space="preserve">velée du bras levé au-dessus du </w:t>
      </w:r>
      <w:r w:rsidR="0034290D" w:rsidRPr="009C662A">
        <w:t>cœur</w:t>
      </w:r>
      <w:r w:rsidRPr="009C662A">
        <w:t>.</w:t>
      </w:r>
    </w:p>
    <w:p w:rsidR="0034290D" w:rsidRDefault="009C662A" w:rsidP="0034290D">
      <w:pPr>
        <w:pStyle w:val="06Questionenonce"/>
      </w:pPr>
      <w:r w:rsidRPr="009C662A">
        <w:t>4</w:t>
      </w:r>
      <w:r w:rsidR="0034290D">
        <w:t>. En déduire les conditions préconisées pour une mesure fiable et reproductible de la tension artérielle.</w:t>
      </w:r>
    </w:p>
    <w:p w:rsidR="009C662A" w:rsidRPr="009C662A" w:rsidRDefault="009C662A" w:rsidP="0034290D">
      <w:pPr>
        <w:pStyle w:val="TTextecourant"/>
      </w:pPr>
      <w:r w:rsidRPr="009C662A">
        <w:t xml:space="preserve">Il est nécessaire de mesurer la tension artérielle au moins à deux reprises pour en faire la moyenne, chez un sujet au repos et allongé notamment si l’artère explorée n’est pas au même niveau que le </w:t>
      </w:r>
      <w:r w:rsidR="0034290D" w:rsidRPr="009C662A">
        <w:t>cœur</w:t>
      </w:r>
      <w:r w:rsidRPr="009C662A">
        <w:t>.</w:t>
      </w:r>
    </w:p>
    <w:sectPr w:rsidR="009C662A" w:rsidRPr="009C662A" w:rsidSect="004016EA">
      <w:footerReference w:type="even" r:id="rId9"/>
      <w:footerReference w:type="default" r:id="rId10"/>
      <w:pgSz w:w="11907" w:h="16839" w:code="9"/>
      <w:pgMar w:top="782" w:right="1021" w:bottom="919" w:left="680" w:header="0" w:footer="425"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23D" w:rsidRDefault="00C2223D" w:rsidP="004016EA">
      <w:r>
        <w:separator/>
      </w:r>
    </w:p>
  </w:endnote>
  <w:endnote w:type="continuationSeparator" w:id="0">
    <w:p w:rsidR="00C2223D" w:rsidRDefault="00C2223D" w:rsidP="004016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uide Pedago Times">
    <w:panose1 w:val="02000503000000020004"/>
    <w:charset w:val="00"/>
    <w:family w:val="modern"/>
    <w:notTrueType/>
    <w:pitch w:val="variable"/>
    <w:sig w:usb0="800000AF" w:usb1="1000204A" w:usb2="00000000" w:usb3="00000000" w:csb0="00000001" w:csb1="00000000"/>
  </w:font>
  <w:font w:name="Arial">
    <w:panose1 w:val="020B0604020202020204"/>
    <w:charset w:val="00"/>
    <w:family w:val="swiss"/>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GuidePedagoArial">
    <w:altName w:val="Guide Pedago Arial"/>
    <w:panose1 w:val="020B0604020202020204"/>
    <w:charset w:val="4D"/>
    <w:family w:val="auto"/>
    <w:notTrueType/>
    <w:pitch w:val="default"/>
    <w:sig w:usb0="00000003" w:usb1="00000000" w:usb2="00000000" w:usb3="00000000" w:csb0="00000001" w:csb1="00000000"/>
  </w:font>
  <w:font w:name="GuidePedagoNCond">
    <w:altName w:val="Guide Pedago NCond"/>
    <w:panose1 w:val="020B0604020202020204"/>
    <w:charset w:val="4D"/>
    <w:family w:val="auto"/>
    <w:notTrueType/>
    <w:pitch w:val="default"/>
    <w:sig w:usb0="00000003" w:usb1="00000000" w:usb2="00000000" w:usb3="00000000" w:csb0="00000001" w:csb1="00000000"/>
  </w:font>
  <w:font w:name="GuidePedagoTimes">
    <w:altName w:val="Guide Pedago Times"/>
    <w:panose1 w:val="02000503000000020004"/>
    <w:charset w:val="4D"/>
    <w:family w:val="auto"/>
    <w:notTrueType/>
    <w:pitch w:val="default"/>
    <w:sig w:usb0="00000003" w:usb1="00000000" w:usb2="00000000" w:usb3="00000000" w:csb0="00000001" w:csb1="00000000"/>
  </w:font>
  <w:font w:name="GuidePedagoTimes-Bold">
    <w:altName w:val="Guide Pedago Times"/>
    <w:panose1 w:val="02000503000000020004"/>
    <w:charset w:val="4D"/>
    <w:family w:val="auto"/>
    <w:notTrueType/>
    <w:pitch w:val="default"/>
    <w:sig w:usb0="00000003" w:usb1="00000000" w:usb2="00000000" w:usb3="00000000" w:csb0="00000001" w:csb1="00000000"/>
  </w:font>
  <w:font w:name="GuidePedagoNCond-Italic">
    <w:altName w:val="Guide Pedago NCond"/>
    <w:panose1 w:val="020B06040202020B0204"/>
    <w:charset w:val="4D"/>
    <w:family w:val="auto"/>
    <w:notTrueType/>
    <w:pitch w:val="default"/>
    <w:sig w:usb0="00000003" w:usb1="00000000" w:usb2="00000000" w:usb3="00000000" w:csb0="00000001" w:csb1="00000000"/>
  </w:font>
  <w:font w:name="GuidePedagoNCond-Bold">
    <w:altName w:val="Guide Pedago NCond"/>
    <w:panose1 w:val="020B0803020202020204"/>
    <w:charset w:val="4D"/>
    <w:family w:val="auto"/>
    <w:notTrueType/>
    <w:pitch w:val="default"/>
    <w:sig w:usb0="00000003" w:usb1="00000000" w:usb2="00000000" w:usb3="00000000" w:csb0="00000001" w:csb1="00000000"/>
  </w:font>
  <w:font w:name="Guide Pedago NCond">
    <w:panose1 w:val="020B0604020202020204"/>
    <w:charset w:val="00"/>
    <w:family w:val="swiss"/>
    <w:notTrueType/>
    <w:pitch w:val="variable"/>
    <w:sig w:usb0="800000AF" w:usb1="4000204A" w:usb2="00000000" w:usb3="00000000" w:csb0="00000011" w:csb1="00000000"/>
  </w:font>
  <w:font w:name="Tahoma">
    <w:panose1 w:val="020B0604030504040204"/>
    <w:charset w:val="00"/>
    <w:family w:val="swiss"/>
    <w:pitch w:val="variable"/>
    <w:sig w:usb0="61002A87" w:usb1="80000000" w:usb2="00000008" w:usb3="00000000" w:csb0="000101FF" w:csb1="00000000"/>
  </w:font>
  <w:font w:name="Guide Pedago Arial">
    <w:panose1 w:val="020B0604020202020204"/>
    <w:charset w:val="00"/>
    <w:family w:val="swiss"/>
    <w:notTrueType/>
    <w:pitch w:val="variable"/>
    <w:sig w:usb0="800000AF" w:usb1="4000204A" w:usb2="00000000" w:usb3="00000000" w:csb0="0000001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01D" w:rsidRPr="004016EA" w:rsidRDefault="0074601D" w:rsidP="00C20988">
    <w:pPr>
      <w:pStyle w:val="Pieddepagegauche"/>
      <w:rPr>
        <w:w w:val="100"/>
      </w:rPr>
    </w:pPr>
    <w:r>
      <w:rPr>
        <w:rStyle w:val="Folio"/>
        <w:b/>
        <w:bCs/>
      </w:rPr>
      <w:fldChar w:fldCharType="begin"/>
    </w:r>
    <w:r>
      <w:rPr>
        <w:rStyle w:val="Folio"/>
        <w:b/>
        <w:bCs/>
      </w:rPr>
      <w:instrText xml:space="preserve"> PAGE </w:instrText>
    </w:r>
    <w:r>
      <w:rPr>
        <w:rStyle w:val="Folio"/>
        <w:b/>
        <w:bCs/>
      </w:rPr>
      <w:fldChar w:fldCharType="separate"/>
    </w:r>
    <w:r w:rsidR="00CF1C55">
      <w:rPr>
        <w:rStyle w:val="Folio"/>
        <w:b/>
        <w:bCs/>
        <w:noProof/>
      </w:rPr>
      <w:t>2</w:t>
    </w:r>
    <w:r>
      <w:rPr>
        <w:rStyle w:val="Folio"/>
        <w:b/>
        <w:bCs/>
      </w:rPr>
      <w:fldChar w:fldCharType="end"/>
    </w:r>
    <w:r w:rsidR="00CF1C55">
      <w:rPr>
        <w:rStyle w:val="Folio"/>
        <w:b/>
        <w:bCs/>
      </w:rPr>
      <w:t xml:space="preserve"> </w:t>
    </w:r>
    <w:r>
      <w:rPr>
        <w:w w:val="100"/>
      </w:rPr>
      <w:tab/>
    </w:r>
    <w:r>
      <w:rPr>
        <w:w w:val="100"/>
      </w:rPr>
      <w:tab/>
      <w:t>Partie 6 – Cœur et circulation sanguine</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01D" w:rsidRDefault="0074601D" w:rsidP="00C20988">
    <w:pPr>
      <w:pStyle w:val="Pieddepagedroite"/>
    </w:pPr>
    <w:r>
      <w:rPr>
        <w:rStyle w:val="Bold"/>
      </w:rPr>
      <w:t>Chapitre 4</w:t>
    </w:r>
    <w:r>
      <w:t xml:space="preserve"> – Circulation du sang dans les vaisseaux</w:t>
    </w:r>
    <w:r>
      <w:tab/>
    </w:r>
    <w:r>
      <w:rPr>
        <w:rStyle w:val="Folio"/>
      </w:rPr>
      <w:fldChar w:fldCharType="begin"/>
    </w:r>
    <w:r>
      <w:rPr>
        <w:rStyle w:val="Folio"/>
      </w:rPr>
      <w:instrText xml:space="preserve"> PAGE </w:instrText>
    </w:r>
    <w:r>
      <w:rPr>
        <w:rStyle w:val="Folio"/>
      </w:rPr>
      <w:fldChar w:fldCharType="separate"/>
    </w:r>
    <w:r w:rsidR="00CF1C55">
      <w:rPr>
        <w:rStyle w:val="Folio"/>
        <w:noProof/>
      </w:rPr>
      <w:t>1</w:t>
    </w:r>
    <w:r>
      <w:rPr>
        <w:rStyle w:val="Folio"/>
      </w:rPr>
      <w:fldChar w:fldCharType="end"/>
    </w:r>
    <w:r>
      <w:rPr>
        <w:rStyle w:val="Folio"/>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23D" w:rsidRDefault="00C2223D" w:rsidP="004016EA">
      <w:r>
        <w:separator/>
      </w:r>
    </w:p>
  </w:footnote>
  <w:footnote w:type="continuationSeparator" w:id="0">
    <w:p w:rsidR="00C2223D" w:rsidRDefault="00C2223D" w:rsidP="004016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25F6C"/>
    <w:multiLevelType w:val="hybridMultilevel"/>
    <w:tmpl w:val="C3C01886"/>
    <w:lvl w:ilvl="0" w:tplc="72882C5A">
      <w:start w:val="1"/>
      <w:numFmt w:val="bullet"/>
      <w:pStyle w:val="Tableaulistepuce"/>
      <w:lvlText w:val=""/>
      <w:lvlJc w:val="left"/>
      <w:pPr>
        <w:tabs>
          <w:tab w:val="num" w:pos="57"/>
        </w:tabs>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86E15A6"/>
    <w:multiLevelType w:val="hybridMultilevel"/>
    <w:tmpl w:val="0D548F5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09732F8"/>
    <w:multiLevelType w:val="hybridMultilevel"/>
    <w:tmpl w:val="1BD2BBAC"/>
    <w:lvl w:ilvl="0" w:tplc="BFA00F16">
      <w:start w:val="1"/>
      <w:numFmt w:val="bullet"/>
      <w:pStyle w:val="Tableaulistetiret"/>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8A765E1"/>
    <w:multiLevelType w:val="multilevel"/>
    <w:tmpl w:val="17F694A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1D1D1FBF"/>
    <w:multiLevelType w:val="hybridMultilevel"/>
    <w:tmpl w:val="46F46232"/>
    <w:lvl w:ilvl="0" w:tplc="2B1A10A0">
      <w:start w:val="1"/>
      <w:numFmt w:val="bullet"/>
      <w:pStyle w:val="TEnumpoint"/>
      <w:lvlText w:val="·"/>
      <w:lvlJc w:val="left"/>
      <w:pPr>
        <w:tabs>
          <w:tab w:val="num" w:pos="170"/>
        </w:tabs>
      </w:pPr>
      <w:rPr>
        <w:rFonts w:ascii="Guide Pedago Times" w:hAnsi="Guide Pedago Time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20D11706"/>
    <w:multiLevelType w:val="hybridMultilevel"/>
    <w:tmpl w:val="41269F0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7785785"/>
    <w:multiLevelType w:val="multilevel"/>
    <w:tmpl w:val="210406F6"/>
    <w:lvl w:ilvl="0">
      <w:start w:val="1"/>
      <w:numFmt w:val="bullet"/>
      <w:lvlText w:val="-"/>
      <w:lvlJc w:val="left"/>
      <w:pPr>
        <w:tabs>
          <w:tab w:val="num" w:pos="170"/>
        </w:tabs>
        <w:ind w:left="170" w:hanging="170"/>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33E46C96"/>
    <w:multiLevelType w:val="hybridMultilevel"/>
    <w:tmpl w:val="DE10BD2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3F6E2217"/>
    <w:multiLevelType w:val="hybridMultilevel"/>
    <w:tmpl w:val="1E9226A4"/>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44262800"/>
    <w:multiLevelType w:val="multilevel"/>
    <w:tmpl w:val="3F3C4ED0"/>
    <w:lvl w:ilvl="0">
      <w:start w:val="1"/>
      <w:numFmt w:val="bullet"/>
      <w:lvlText w:val="-"/>
      <w:lvlJc w:val="left"/>
      <w:pPr>
        <w:tabs>
          <w:tab w:val="num" w:pos="113"/>
        </w:tabs>
        <w:ind w:left="113"/>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47ED1AE9"/>
    <w:multiLevelType w:val="multilevel"/>
    <w:tmpl w:val="292E2590"/>
    <w:lvl w:ilvl="0">
      <w:start w:val="1"/>
      <w:numFmt w:val="bullet"/>
      <w:lvlText w:val="-"/>
      <w:lvlJc w:val="left"/>
      <w:pPr>
        <w:tabs>
          <w:tab w:val="num" w:pos="113"/>
        </w:tabs>
        <w:ind w:left="227"/>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572E3DD3"/>
    <w:multiLevelType w:val="multilevel"/>
    <w:tmpl w:val="911ED404"/>
    <w:lvl w:ilvl="0">
      <w:start w:val="1"/>
      <w:numFmt w:val="bullet"/>
      <w:lvlText w:val="-"/>
      <w:lvlJc w:val="left"/>
      <w:pPr>
        <w:tabs>
          <w:tab w:val="num" w:pos="113"/>
        </w:tabs>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5C365862"/>
    <w:multiLevelType w:val="hybridMultilevel"/>
    <w:tmpl w:val="71009FA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61385D1F"/>
    <w:multiLevelType w:val="hybridMultilevel"/>
    <w:tmpl w:val="50F8A93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67D70143"/>
    <w:multiLevelType w:val="hybridMultilevel"/>
    <w:tmpl w:val="4E601BC2"/>
    <w:lvl w:ilvl="0" w:tplc="8FB0FBBA">
      <w:start w:val="1"/>
      <w:numFmt w:val="bullet"/>
      <w:pStyle w:val="TEnumpuce"/>
      <w:lvlText w:val=""/>
      <w:lvlJc w:val="left"/>
      <w:pPr>
        <w:tabs>
          <w:tab w:val="num" w:pos="170"/>
        </w:tabs>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6929148E"/>
    <w:multiLevelType w:val="hybridMultilevel"/>
    <w:tmpl w:val="C2A0FAE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6E2B2D18"/>
    <w:multiLevelType w:val="multilevel"/>
    <w:tmpl w:val="7DD60C5E"/>
    <w:lvl w:ilvl="0">
      <w:start w:val="1"/>
      <w:numFmt w:val="bullet"/>
      <w:lvlText w:val="-"/>
      <w:lvlJc w:val="left"/>
      <w:pPr>
        <w:tabs>
          <w:tab w:val="num" w:pos="227"/>
        </w:tabs>
        <w:ind w:left="227" w:hanging="227"/>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3D21D68"/>
    <w:multiLevelType w:val="hybridMultilevel"/>
    <w:tmpl w:val="8722AAE2"/>
    <w:lvl w:ilvl="0" w:tplc="5B0AF126">
      <w:start w:val="1"/>
      <w:numFmt w:val="bullet"/>
      <w:pStyle w:val="09Commentaireliste"/>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74901C12"/>
    <w:multiLevelType w:val="hybridMultilevel"/>
    <w:tmpl w:val="B0E2468C"/>
    <w:lvl w:ilvl="0" w:tplc="040C0011">
      <w:start w:val="1"/>
      <w:numFmt w:val="decimal"/>
      <w:lvlText w:val="%1)"/>
      <w:lvlJc w:val="left"/>
      <w:pPr>
        <w:ind w:left="360" w:hanging="360"/>
      </w:pPr>
      <w:rPr>
        <w:rFonts w:eastAsia="Times New Roman" w:cs="Times New Roman" w:hint="default"/>
        <w:color w:val="auto"/>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nsid w:val="76A85109"/>
    <w:multiLevelType w:val="hybridMultilevel"/>
    <w:tmpl w:val="72C4358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7EDD3EA4"/>
    <w:multiLevelType w:val="hybridMultilevel"/>
    <w:tmpl w:val="911ED404"/>
    <w:lvl w:ilvl="0" w:tplc="A9FC94E8">
      <w:start w:val="1"/>
      <w:numFmt w:val="bullet"/>
      <w:pStyle w:val="TEnumtiret"/>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9"/>
  </w:num>
  <w:num w:numId="5">
    <w:abstractNumId w:val="10"/>
  </w:num>
  <w:num w:numId="6">
    <w:abstractNumId w:val="16"/>
  </w:num>
  <w:num w:numId="7">
    <w:abstractNumId w:val="6"/>
  </w:num>
  <w:num w:numId="8">
    <w:abstractNumId w:val="17"/>
  </w:num>
  <w:num w:numId="9">
    <w:abstractNumId w:val="14"/>
  </w:num>
  <w:num w:numId="10">
    <w:abstractNumId w:val="20"/>
  </w:num>
  <w:num w:numId="11">
    <w:abstractNumId w:val="4"/>
  </w:num>
  <w:num w:numId="12">
    <w:abstractNumId w:val="11"/>
  </w:num>
  <w:num w:numId="13">
    <w:abstractNumId w:val="15"/>
  </w:num>
  <w:num w:numId="14">
    <w:abstractNumId w:val="7"/>
  </w:num>
  <w:num w:numId="15">
    <w:abstractNumId w:val="12"/>
  </w:num>
  <w:num w:numId="16">
    <w:abstractNumId w:val="8"/>
  </w:num>
  <w:num w:numId="17">
    <w:abstractNumId w:val="18"/>
  </w:num>
  <w:num w:numId="18">
    <w:abstractNumId w:val="1"/>
  </w:num>
  <w:num w:numId="19">
    <w:abstractNumId w:val="5"/>
  </w:num>
  <w:num w:numId="20">
    <w:abstractNumId w:val="13"/>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3F01"/>
  <w:defaultTabStop w:val="720"/>
  <w:autoHyphenation/>
  <w:hyphenationZone w:val="425"/>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9518F4"/>
    <w:rsid w:val="000200B9"/>
    <w:rsid w:val="000317F2"/>
    <w:rsid w:val="00051CC9"/>
    <w:rsid w:val="00054C34"/>
    <w:rsid w:val="000A31BA"/>
    <w:rsid w:val="000A66E0"/>
    <w:rsid w:val="000D55EE"/>
    <w:rsid w:val="00151A6E"/>
    <w:rsid w:val="001A0B80"/>
    <w:rsid w:val="0024646B"/>
    <w:rsid w:val="0030498C"/>
    <w:rsid w:val="00324F73"/>
    <w:rsid w:val="0034290D"/>
    <w:rsid w:val="00394FED"/>
    <w:rsid w:val="003A6641"/>
    <w:rsid w:val="004016EA"/>
    <w:rsid w:val="004A1FB0"/>
    <w:rsid w:val="004E20A9"/>
    <w:rsid w:val="004E2AD9"/>
    <w:rsid w:val="00541BF3"/>
    <w:rsid w:val="006B172B"/>
    <w:rsid w:val="006B7D00"/>
    <w:rsid w:val="006C0120"/>
    <w:rsid w:val="0071519E"/>
    <w:rsid w:val="00722537"/>
    <w:rsid w:val="0074601D"/>
    <w:rsid w:val="00757BA2"/>
    <w:rsid w:val="007763D4"/>
    <w:rsid w:val="0079080C"/>
    <w:rsid w:val="00806FB8"/>
    <w:rsid w:val="00810809"/>
    <w:rsid w:val="008554DD"/>
    <w:rsid w:val="009079F8"/>
    <w:rsid w:val="00914E3C"/>
    <w:rsid w:val="009215F2"/>
    <w:rsid w:val="009518F4"/>
    <w:rsid w:val="009C0140"/>
    <w:rsid w:val="009C3943"/>
    <w:rsid w:val="009C662A"/>
    <w:rsid w:val="009C7BAC"/>
    <w:rsid w:val="00AD6532"/>
    <w:rsid w:val="00B30827"/>
    <w:rsid w:val="00B81F3B"/>
    <w:rsid w:val="00BD34C9"/>
    <w:rsid w:val="00BF47D4"/>
    <w:rsid w:val="00C02E8D"/>
    <w:rsid w:val="00C20988"/>
    <w:rsid w:val="00C2223D"/>
    <w:rsid w:val="00CF04A9"/>
    <w:rsid w:val="00CF17D4"/>
    <w:rsid w:val="00CF1C55"/>
    <w:rsid w:val="00D1160A"/>
    <w:rsid w:val="00DF062F"/>
    <w:rsid w:val="00EE26B7"/>
    <w:rsid w:val="00EE3A58"/>
    <w:rsid w:val="00F030C4"/>
    <w:rsid w:val="00F45FE9"/>
    <w:rsid w:val="00F80B95"/>
    <w:rsid w:val="00FD1364"/>
    <w:rsid w:val="00FD274E"/>
    <w:rsid w:val="00FE12E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pPr>
        <w:spacing w:after="200" w:line="23"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7D4"/>
    <w:pPr>
      <w:spacing w:after="0" w:line="240" w:lineRule="auto"/>
    </w:pPr>
    <w:rPr>
      <w:sz w:val="24"/>
      <w:szCs w:val="24"/>
    </w:rPr>
  </w:style>
  <w:style w:type="paragraph" w:styleId="Titre1">
    <w:name w:val="heading 1"/>
    <w:basedOn w:val="Normal"/>
    <w:next w:val="Normal"/>
    <w:link w:val="Titre1Car"/>
    <w:qFormat/>
    <w:rsid w:val="009C662A"/>
    <w:pPr>
      <w:keepNext/>
      <w:spacing w:before="240" w:after="60"/>
      <w:outlineLvl w:val="0"/>
    </w:pPr>
    <w:rPr>
      <w:rFonts w:ascii="Arial" w:eastAsia="SimSun" w:hAnsi="Arial" w:cs="Arial"/>
      <w:b/>
      <w:bCs/>
      <w:kern w:val="32"/>
      <w:sz w:val="32"/>
      <w:szCs w:val="32"/>
      <w:lang w:eastAsia="zh-CN"/>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ucunstyledeparagraphe">
    <w:name w:val="[Aucun style de paragraphe]"/>
    <w:uiPriority w:val="99"/>
    <w:rsid w:val="00394FED"/>
    <w:pPr>
      <w:widowControl w:val="0"/>
      <w:autoSpaceDE w:val="0"/>
      <w:autoSpaceDN w:val="0"/>
      <w:adjustRightInd w:val="0"/>
      <w:spacing w:after="0" w:line="288" w:lineRule="auto"/>
      <w:textAlignment w:val="center"/>
    </w:pPr>
    <w:rPr>
      <w:rFonts w:ascii="Times-Roman" w:hAnsi="Times-Roman" w:cs="Times-Roman"/>
      <w:color w:val="000000"/>
      <w:sz w:val="24"/>
      <w:szCs w:val="24"/>
    </w:rPr>
  </w:style>
  <w:style w:type="paragraph" w:customStyle="1" w:styleId="00Chaptitre">
    <w:name w:val="00_Chap_titre"/>
    <w:basedOn w:val="Aucunstyledeparagraphe"/>
    <w:uiPriority w:val="99"/>
    <w:rsid w:val="00394FED"/>
    <w:pPr>
      <w:keepNext/>
      <w:keepLines/>
      <w:pageBreakBefore/>
      <w:suppressAutoHyphens/>
      <w:spacing w:after="397" w:line="560" w:lineRule="atLeast"/>
      <w:ind w:left="1417" w:hanging="1417"/>
    </w:pPr>
    <w:rPr>
      <w:rFonts w:ascii="GuidePedagoArial" w:hAnsi="GuidePedagoArial" w:cs="GuidePedagoArial"/>
      <w:sz w:val="48"/>
      <w:szCs w:val="48"/>
    </w:rPr>
  </w:style>
  <w:style w:type="paragraph" w:customStyle="1" w:styleId="02Programmetitre">
    <w:name w:val="02_Programme_titre"/>
    <w:basedOn w:val="Aucunstyledeparagraphe"/>
    <w:uiPriority w:val="99"/>
    <w:rsid w:val="00394FED"/>
    <w:pPr>
      <w:keepNext/>
      <w:keepLines/>
      <w:suppressAutoHyphens/>
      <w:spacing w:before="142" w:line="200" w:lineRule="atLeast"/>
    </w:pPr>
    <w:rPr>
      <w:rFonts w:ascii="GuidePedagoNCond" w:hAnsi="GuidePedagoNCond" w:cs="GuidePedagoNCond"/>
      <w:caps/>
      <w:sz w:val="19"/>
      <w:szCs w:val="19"/>
    </w:rPr>
  </w:style>
  <w:style w:type="paragraph" w:customStyle="1" w:styleId="TTextecourant">
    <w:name w:val="T_Texte_courant"/>
    <w:basedOn w:val="Aucunstyledeparagraphe"/>
    <w:uiPriority w:val="99"/>
    <w:rsid w:val="00394FED"/>
    <w:pPr>
      <w:spacing w:line="260" w:lineRule="atLeast"/>
      <w:jc w:val="both"/>
    </w:pPr>
    <w:rPr>
      <w:rFonts w:ascii="GuidePedagoTimes" w:hAnsi="GuidePedagoTimes" w:cs="GuidePedagoTimes"/>
      <w:sz w:val="22"/>
      <w:szCs w:val="22"/>
    </w:rPr>
  </w:style>
  <w:style w:type="paragraph" w:customStyle="1" w:styleId="Ancrageobjet">
    <w:name w:val="Ancrage_objet"/>
    <w:basedOn w:val="TTextecourant"/>
    <w:uiPriority w:val="99"/>
    <w:rsid w:val="00394FED"/>
    <w:pPr>
      <w:spacing w:before="113" w:after="170" w:line="288" w:lineRule="auto"/>
      <w:jc w:val="center"/>
    </w:pPr>
  </w:style>
  <w:style w:type="paragraph" w:customStyle="1" w:styleId="03Adressesiteprof">
    <w:name w:val="03_Adresse_site_prof"/>
    <w:basedOn w:val="TTextecourant"/>
    <w:next w:val="TTextecourant"/>
    <w:uiPriority w:val="99"/>
    <w:rsid w:val="00CF17D4"/>
    <w:pPr>
      <w:suppressAutoHyphens/>
      <w:spacing w:before="120"/>
      <w:jc w:val="left"/>
    </w:pPr>
    <w:rPr>
      <w:rFonts w:ascii="GuidePedagoTimes-Bold" w:hAnsi="GuidePedagoTimes-Bold" w:cs="GuidePedagoTimes-Bold"/>
      <w:b/>
      <w:bCs/>
    </w:rPr>
  </w:style>
  <w:style w:type="paragraph" w:customStyle="1" w:styleId="08Commentaire">
    <w:name w:val="08_Commentaire"/>
    <w:basedOn w:val="Aucunstyledeparagraphe"/>
    <w:uiPriority w:val="99"/>
    <w:rsid w:val="00394FED"/>
    <w:pPr>
      <w:tabs>
        <w:tab w:val="left" w:pos="280"/>
      </w:tabs>
      <w:spacing w:before="113" w:line="270" w:lineRule="atLeast"/>
      <w:jc w:val="both"/>
    </w:pPr>
    <w:rPr>
      <w:rFonts w:ascii="GuidePedagoNCond-Italic" w:hAnsi="GuidePedagoNCond-Italic" w:cs="GuidePedagoNCond-Italic"/>
      <w:i/>
      <w:iCs/>
      <w:sz w:val="23"/>
      <w:szCs w:val="23"/>
    </w:rPr>
  </w:style>
  <w:style w:type="paragraph" w:customStyle="1" w:styleId="09Commentaireliste">
    <w:name w:val="09_Commentaire_liste"/>
    <w:basedOn w:val="08Commentaire"/>
    <w:uiPriority w:val="99"/>
    <w:rsid w:val="0024646B"/>
    <w:pPr>
      <w:numPr>
        <w:numId w:val="8"/>
      </w:numPr>
      <w:suppressAutoHyphens/>
      <w:spacing w:before="0"/>
    </w:pPr>
  </w:style>
  <w:style w:type="paragraph" w:customStyle="1" w:styleId="04Exercicestitre">
    <w:name w:val="04_Exercices_titre"/>
    <w:basedOn w:val="Aucunstyledeparagraphe"/>
    <w:next w:val="TTextecourant"/>
    <w:uiPriority w:val="99"/>
    <w:rsid w:val="00394FED"/>
    <w:pPr>
      <w:keepNext/>
      <w:keepLines/>
      <w:suppressAutoHyphens/>
      <w:spacing w:before="680" w:line="310" w:lineRule="atLeast"/>
    </w:pPr>
    <w:rPr>
      <w:rFonts w:ascii="GuidePedagoNCond-Bold" w:hAnsi="GuidePedagoNCond-Bold" w:cs="GuidePedagoNCond-Bold"/>
      <w:b/>
      <w:bCs/>
      <w:sz w:val="27"/>
      <w:szCs w:val="27"/>
    </w:rPr>
  </w:style>
  <w:style w:type="paragraph" w:customStyle="1" w:styleId="05MissionTitre">
    <w:name w:val="05_Mission_Titre"/>
    <w:basedOn w:val="Aucunstyledeparagraphe"/>
    <w:uiPriority w:val="99"/>
    <w:rsid w:val="00394FED"/>
    <w:pPr>
      <w:keepNext/>
      <w:keepLines/>
      <w:tabs>
        <w:tab w:val="left" w:pos="560"/>
      </w:tabs>
      <w:suppressAutoHyphens/>
      <w:spacing w:before="340" w:after="113" w:line="310" w:lineRule="atLeast"/>
      <w:ind w:left="567" w:hanging="567"/>
    </w:pPr>
    <w:rPr>
      <w:rFonts w:ascii="GuidePedagoNCond" w:hAnsi="GuidePedagoNCond" w:cs="GuidePedagoNCond"/>
      <w:sz w:val="25"/>
      <w:szCs w:val="25"/>
    </w:rPr>
  </w:style>
  <w:style w:type="paragraph" w:customStyle="1" w:styleId="05ExerciceTitre">
    <w:name w:val="05_Exercice_Titre"/>
    <w:basedOn w:val="Aucunstyledeparagraphe"/>
    <w:uiPriority w:val="99"/>
    <w:rsid w:val="00394FED"/>
    <w:pPr>
      <w:keepNext/>
      <w:keepLines/>
      <w:suppressAutoHyphens/>
      <w:spacing w:before="198" w:after="85" w:line="310" w:lineRule="atLeast"/>
      <w:ind w:left="567" w:hanging="567"/>
    </w:pPr>
    <w:rPr>
      <w:rFonts w:ascii="GuidePedagoNCond" w:hAnsi="GuidePedagoNCond" w:cs="GuidePedagoNCond"/>
      <w:sz w:val="25"/>
      <w:szCs w:val="25"/>
    </w:rPr>
  </w:style>
  <w:style w:type="paragraph" w:customStyle="1" w:styleId="06Questionenonce">
    <w:name w:val="06_Question_enonce"/>
    <w:basedOn w:val="Aucunstyledeparagraphe"/>
    <w:uiPriority w:val="99"/>
    <w:rsid w:val="00394FED"/>
    <w:pPr>
      <w:keepNext/>
      <w:suppressAutoHyphens/>
      <w:spacing w:before="113" w:line="270" w:lineRule="atLeast"/>
      <w:jc w:val="both"/>
    </w:pPr>
    <w:rPr>
      <w:rFonts w:ascii="GuidePedagoTimes-Bold" w:hAnsi="GuidePedagoTimes-Bold" w:cs="GuidePedagoTimes-Bold"/>
      <w:b/>
      <w:bCs/>
      <w:spacing w:val="-1"/>
      <w:sz w:val="23"/>
      <w:szCs w:val="23"/>
    </w:rPr>
  </w:style>
  <w:style w:type="paragraph" w:customStyle="1" w:styleId="Ancrageobjet1col">
    <w:name w:val="Ancrage_objet_1col"/>
    <w:basedOn w:val="Ancrageobjet"/>
    <w:uiPriority w:val="99"/>
    <w:rsid w:val="00394FED"/>
  </w:style>
  <w:style w:type="paragraph" w:customStyle="1" w:styleId="TEnumpuce">
    <w:name w:val="T_Enum_puce"/>
    <w:basedOn w:val="TTextecourant"/>
    <w:next w:val="TTextecourant"/>
    <w:uiPriority w:val="99"/>
    <w:rsid w:val="0024646B"/>
    <w:pPr>
      <w:numPr>
        <w:numId w:val="9"/>
      </w:numPr>
    </w:pPr>
  </w:style>
  <w:style w:type="paragraph" w:customStyle="1" w:styleId="10Versepreuvetitre">
    <w:name w:val="10_Vers_epreuve_titre"/>
    <w:basedOn w:val="Aucunstyledeparagraphe"/>
    <w:next w:val="11Versepreuve"/>
    <w:uiPriority w:val="99"/>
    <w:rsid w:val="00394FED"/>
    <w:pPr>
      <w:keepNext/>
      <w:keepLines/>
      <w:suppressAutoHyphens/>
      <w:spacing w:before="397" w:line="310" w:lineRule="atLeast"/>
    </w:pPr>
    <w:rPr>
      <w:rFonts w:ascii="GuidePedagoNCond" w:hAnsi="GuidePedagoNCond" w:cs="GuidePedagoNCond"/>
      <w:caps/>
      <w:sz w:val="27"/>
      <w:szCs w:val="27"/>
    </w:rPr>
  </w:style>
  <w:style w:type="paragraph" w:customStyle="1" w:styleId="11Versepreuve">
    <w:name w:val="11_Vers_epreuve"/>
    <w:basedOn w:val="Aucunstyledeparagraphe"/>
    <w:next w:val="TTextecourant"/>
    <w:uiPriority w:val="99"/>
    <w:rsid w:val="00394FED"/>
    <w:pPr>
      <w:keepNext/>
      <w:tabs>
        <w:tab w:val="left" w:pos="560"/>
      </w:tabs>
      <w:suppressAutoHyphens/>
      <w:spacing w:before="85" w:after="85" w:line="310" w:lineRule="atLeast"/>
    </w:pPr>
    <w:rPr>
      <w:rFonts w:ascii="GuidePedagoNCond" w:hAnsi="GuidePedagoNCond" w:cs="GuidePedagoNCond"/>
      <w:sz w:val="25"/>
      <w:szCs w:val="25"/>
    </w:rPr>
  </w:style>
  <w:style w:type="paragraph" w:customStyle="1" w:styleId="TEnumtiret">
    <w:name w:val="T_Enum_tiret"/>
    <w:basedOn w:val="TTextecourant"/>
    <w:next w:val="TTextecourant"/>
    <w:uiPriority w:val="99"/>
    <w:rsid w:val="00806FB8"/>
    <w:pPr>
      <w:numPr>
        <w:numId w:val="10"/>
      </w:numPr>
      <w:tabs>
        <w:tab w:val="clear" w:pos="113"/>
        <w:tab w:val="left" w:pos="170"/>
      </w:tabs>
    </w:pPr>
  </w:style>
  <w:style w:type="paragraph" w:customStyle="1" w:styleId="TEnumpoint">
    <w:name w:val="T_Enum_point"/>
    <w:basedOn w:val="TTextecourant"/>
    <w:next w:val="TTextecourant"/>
    <w:uiPriority w:val="99"/>
    <w:rsid w:val="0024646B"/>
    <w:pPr>
      <w:numPr>
        <w:numId w:val="11"/>
      </w:numPr>
      <w:tabs>
        <w:tab w:val="left" w:pos="100"/>
      </w:tabs>
      <w:suppressAutoHyphens/>
    </w:pPr>
  </w:style>
  <w:style w:type="paragraph" w:customStyle="1" w:styleId="TTitrepuce">
    <w:name w:val="T_Titre_puce"/>
    <w:basedOn w:val="TTextecourant"/>
    <w:next w:val="TTextecourant"/>
    <w:uiPriority w:val="99"/>
    <w:rsid w:val="00394FED"/>
    <w:pPr>
      <w:keepNext/>
      <w:keepLines/>
      <w:tabs>
        <w:tab w:val="left" w:pos="113"/>
      </w:tabs>
      <w:spacing w:before="28"/>
    </w:pPr>
    <w:rPr>
      <w:rFonts w:ascii="GuidePedagoTimes-Bold" w:hAnsi="GuidePedagoTimes-Bold" w:cs="GuidePedagoTimes-Bold"/>
      <w:b/>
      <w:bCs/>
    </w:rPr>
  </w:style>
  <w:style w:type="paragraph" w:customStyle="1" w:styleId="Tableautitre">
    <w:name w:val="Tableau_titre"/>
    <w:basedOn w:val="Aucunstyledeparagraphe"/>
    <w:uiPriority w:val="99"/>
    <w:rsid w:val="00394FED"/>
    <w:pPr>
      <w:suppressAutoHyphens/>
      <w:spacing w:before="170" w:line="210" w:lineRule="atLeast"/>
    </w:pPr>
    <w:rPr>
      <w:rFonts w:ascii="GuidePedagoNCond-Bold" w:hAnsi="GuidePedagoNCond-Bold" w:cs="GuidePedagoNCond-Bold"/>
      <w:b/>
      <w:bCs/>
      <w:sz w:val="19"/>
      <w:szCs w:val="19"/>
    </w:rPr>
  </w:style>
  <w:style w:type="paragraph" w:customStyle="1" w:styleId="Tableaunote">
    <w:name w:val="Tableau_note"/>
    <w:basedOn w:val="Aucunstyledeparagraphe"/>
    <w:uiPriority w:val="99"/>
    <w:rsid w:val="00394FED"/>
    <w:pPr>
      <w:suppressAutoHyphens/>
      <w:spacing w:line="160" w:lineRule="atLeast"/>
    </w:pPr>
    <w:rPr>
      <w:rFonts w:ascii="GuidePedagoNCond" w:hAnsi="GuidePedagoNCond" w:cs="GuidePedagoNCond"/>
      <w:sz w:val="14"/>
      <w:szCs w:val="14"/>
    </w:rPr>
  </w:style>
  <w:style w:type="paragraph" w:customStyle="1" w:styleId="Tableaucourant">
    <w:name w:val="Tableau_courant"/>
    <w:basedOn w:val="Aucunstyledeparagraphe"/>
    <w:uiPriority w:val="99"/>
    <w:rsid w:val="00394FED"/>
    <w:pPr>
      <w:spacing w:line="180" w:lineRule="atLeast"/>
      <w:jc w:val="both"/>
    </w:pPr>
    <w:rPr>
      <w:rFonts w:ascii="GuidePedagoNCond" w:hAnsi="GuidePedagoNCond" w:cs="GuidePedagoNCond"/>
      <w:sz w:val="16"/>
      <w:szCs w:val="16"/>
    </w:rPr>
  </w:style>
  <w:style w:type="paragraph" w:customStyle="1" w:styleId="Tableausource">
    <w:name w:val="Tableau_source"/>
    <w:basedOn w:val="Tableaucourant"/>
    <w:uiPriority w:val="99"/>
    <w:rsid w:val="00394FED"/>
    <w:pPr>
      <w:jc w:val="right"/>
    </w:pPr>
  </w:style>
  <w:style w:type="paragraph" w:customStyle="1" w:styleId="07Titregras">
    <w:name w:val="07_Titre_gras"/>
    <w:basedOn w:val="TTextecourant"/>
    <w:next w:val="TTextecourant"/>
    <w:uiPriority w:val="99"/>
    <w:rsid w:val="00394FED"/>
    <w:pPr>
      <w:keepNext/>
      <w:keepLines/>
      <w:spacing w:before="68" w:line="270" w:lineRule="atLeast"/>
    </w:pPr>
    <w:rPr>
      <w:rFonts w:ascii="GuidePedagoTimes-Bold" w:hAnsi="GuidePedagoTimes-Bold" w:cs="GuidePedagoTimes-Bold"/>
      <w:b/>
      <w:bCs/>
      <w:sz w:val="23"/>
      <w:szCs w:val="23"/>
    </w:rPr>
  </w:style>
  <w:style w:type="paragraph" w:customStyle="1" w:styleId="05Applicationnum">
    <w:name w:val="05_Application_num"/>
    <w:basedOn w:val="Aucunstyledeparagraphe"/>
    <w:uiPriority w:val="99"/>
    <w:rsid w:val="00394FED"/>
    <w:pPr>
      <w:keepNext/>
      <w:keepLines/>
      <w:tabs>
        <w:tab w:val="left" w:pos="560"/>
      </w:tabs>
      <w:suppressAutoHyphens/>
      <w:spacing w:before="340" w:after="113" w:line="310" w:lineRule="atLeast"/>
      <w:ind w:left="567" w:hanging="567"/>
    </w:pPr>
    <w:rPr>
      <w:rFonts w:ascii="GuidePedagoNCond" w:hAnsi="GuidePedagoNCond" w:cs="GuidePedagoNCond"/>
      <w:spacing w:val="-1"/>
      <w:sz w:val="25"/>
      <w:szCs w:val="25"/>
    </w:rPr>
  </w:style>
  <w:style w:type="paragraph" w:customStyle="1" w:styleId="Tableautetiere">
    <w:name w:val="Tableau_tetiere"/>
    <w:basedOn w:val="Tableaucourant"/>
    <w:uiPriority w:val="99"/>
    <w:rsid w:val="00394FED"/>
    <w:pPr>
      <w:suppressAutoHyphens/>
    </w:pPr>
    <w:rPr>
      <w:rFonts w:ascii="GuidePedagoNCond-Bold" w:hAnsi="GuidePedagoNCond-Bold" w:cs="GuidePedagoNCond-Bold"/>
      <w:b/>
      <w:bCs/>
    </w:rPr>
  </w:style>
  <w:style w:type="paragraph" w:customStyle="1" w:styleId="Tableaulistepuce">
    <w:name w:val="Tableau_liste_puce"/>
    <w:basedOn w:val="Tableaucourant"/>
    <w:uiPriority w:val="99"/>
    <w:rsid w:val="00054C34"/>
    <w:pPr>
      <w:numPr>
        <w:numId w:val="1"/>
      </w:numPr>
      <w:tabs>
        <w:tab w:val="clear" w:pos="57"/>
        <w:tab w:val="left" w:pos="113"/>
      </w:tabs>
    </w:pPr>
  </w:style>
  <w:style w:type="paragraph" w:customStyle="1" w:styleId="Tableaulistetiret">
    <w:name w:val="Tableau_liste_tiret"/>
    <w:basedOn w:val="Tableaucourant"/>
    <w:uiPriority w:val="99"/>
    <w:rsid w:val="00054C34"/>
    <w:pPr>
      <w:numPr>
        <w:numId w:val="3"/>
      </w:numPr>
    </w:pPr>
  </w:style>
  <w:style w:type="character" w:customStyle="1" w:styleId="ChaptitrepourTC">
    <w:name w:val="Chap_titre_pour_TC"/>
    <w:uiPriority w:val="99"/>
    <w:rsid w:val="00394FED"/>
  </w:style>
  <w:style w:type="character" w:customStyle="1" w:styleId="i">
    <w:name w:val="i"/>
    <w:uiPriority w:val="99"/>
    <w:rsid w:val="00394FED"/>
    <w:rPr>
      <w:i/>
    </w:rPr>
  </w:style>
  <w:style w:type="character" w:customStyle="1" w:styleId="b">
    <w:name w:val="b"/>
    <w:uiPriority w:val="99"/>
    <w:rsid w:val="00394FED"/>
    <w:rPr>
      <w:b/>
    </w:rPr>
  </w:style>
  <w:style w:type="character" w:customStyle="1" w:styleId="pc">
    <w:name w:val="pc"/>
    <w:uiPriority w:val="99"/>
    <w:rsid w:val="00394FED"/>
    <w:rPr>
      <w:smallCaps/>
    </w:rPr>
  </w:style>
  <w:style w:type="character" w:customStyle="1" w:styleId="exp">
    <w:name w:val="exp"/>
    <w:uiPriority w:val="99"/>
    <w:rsid w:val="00394FED"/>
    <w:rPr>
      <w:vertAlign w:val="superscript"/>
    </w:rPr>
  </w:style>
  <w:style w:type="character" w:customStyle="1" w:styleId="ind">
    <w:name w:val="ind"/>
    <w:uiPriority w:val="99"/>
    <w:rsid w:val="00394FED"/>
    <w:rPr>
      <w:vertAlign w:val="subscript"/>
    </w:rPr>
  </w:style>
  <w:style w:type="character" w:customStyle="1" w:styleId="soul">
    <w:name w:val="soul"/>
    <w:uiPriority w:val="99"/>
    <w:rsid w:val="00394FED"/>
    <w:rPr>
      <w:u w:val="thick"/>
    </w:rPr>
  </w:style>
  <w:style w:type="character" w:customStyle="1" w:styleId="Symbol">
    <w:name w:val="Symbol"/>
    <w:uiPriority w:val="99"/>
    <w:rsid w:val="00394FED"/>
    <w:rPr>
      <w:rFonts w:ascii="Symbol" w:hAnsi="Symbol"/>
      <w:w w:val="100"/>
    </w:rPr>
  </w:style>
  <w:style w:type="character" w:customStyle="1" w:styleId="Chapnum">
    <w:name w:val="Chap_num"/>
    <w:uiPriority w:val="99"/>
    <w:rsid w:val="00394FED"/>
    <w:rPr>
      <w:rFonts w:ascii="GuidePedagoNCond-Bold" w:hAnsi="GuidePedagoNCond-Bold"/>
      <w:b/>
      <w:color w:val="000000"/>
      <w:spacing w:val="0"/>
      <w:sz w:val="100"/>
      <w:lang w:val="fr-FR"/>
    </w:rPr>
  </w:style>
  <w:style w:type="character" w:customStyle="1" w:styleId="Exercicenum">
    <w:name w:val="Exercice_num"/>
    <w:uiPriority w:val="99"/>
    <w:rsid w:val="00394FED"/>
    <w:rPr>
      <w:rFonts w:ascii="GuidePedagoNCond-Bold" w:hAnsi="GuidePedagoNCond-Bold"/>
      <w:b/>
      <w:color w:val="000000"/>
      <w:spacing w:val="0"/>
      <w:w w:val="100"/>
      <w:sz w:val="44"/>
      <w:u w:val="none"/>
      <w:vertAlign w:val="baseline"/>
      <w:lang w:val="fr-FR"/>
    </w:rPr>
  </w:style>
  <w:style w:type="character" w:customStyle="1" w:styleId="bi">
    <w:name w:val="bi"/>
    <w:basedOn w:val="b"/>
    <w:uiPriority w:val="1"/>
    <w:qFormat/>
    <w:rsid w:val="00EE26B7"/>
    <w:rPr>
      <w:b/>
      <w:i/>
    </w:rPr>
  </w:style>
  <w:style w:type="paragraph" w:customStyle="1" w:styleId="EncaTitre">
    <w:name w:val="Enca_Titre"/>
    <w:basedOn w:val="TTextecourant"/>
    <w:qFormat/>
    <w:rsid w:val="009215F2"/>
    <w:pPr>
      <w:suppressAutoHyphens/>
    </w:pPr>
    <w:rPr>
      <w:b/>
    </w:rPr>
  </w:style>
  <w:style w:type="paragraph" w:customStyle="1" w:styleId="EncaTxt">
    <w:name w:val="Enca_Txt"/>
    <w:basedOn w:val="TTextecourant"/>
    <w:qFormat/>
    <w:rsid w:val="009215F2"/>
    <w:pPr>
      <w:suppressAutoHyphens/>
    </w:pPr>
  </w:style>
  <w:style w:type="paragraph" w:customStyle="1" w:styleId="01Chapogras">
    <w:name w:val="01_Chapo_gras"/>
    <w:basedOn w:val="TTextecourant"/>
    <w:qFormat/>
    <w:rsid w:val="00B81F3B"/>
    <w:pPr>
      <w:spacing w:before="120"/>
    </w:pPr>
    <w:rPr>
      <w:rFonts w:ascii="Guide Pedago NCond" w:hAnsi="Guide Pedago NCond"/>
      <w:b/>
    </w:rPr>
  </w:style>
  <w:style w:type="paragraph" w:customStyle="1" w:styleId="01Chapo">
    <w:name w:val="01_Chapo"/>
    <w:basedOn w:val="TTextecourant"/>
    <w:qFormat/>
    <w:rsid w:val="00B81F3B"/>
    <w:pPr>
      <w:spacing w:before="120"/>
    </w:pPr>
    <w:rPr>
      <w:rFonts w:ascii="Guide Pedago NCond" w:hAnsi="Guide Pedago NCond"/>
    </w:rPr>
  </w:style>
  <w:style w:type="paragraph" w:styleId="En-tte">
    <w:name w:val="header"/>
    <w:basedOn w:val="Normal"/>
    <w:link w:val="En-tteCar"/>
    <w:uiPriority w:val="99"/>
    <w:semiHidden/>
    <w:unhideWhenUsed/>
    <w:rsid w:val="004016EA"/>
    <w:pPr>
      <w:tabs>
        <w:tab w:val="center" w:pos="4536"/>
        <w:tab w:val="right" w:pos="9072"/>
      </w:tabs>
    </w:pPr>
  </w:style>
  <w:style w:type="character" w:customStyle="1" w:styleId="En-tteCar">
    <w:name w:val="En-tête Car"/>
    <w:basedOn w:val="Policepardfaut"/>
    <w:link w:val="En-tte"/>
    <w:uiPriority w:val="99"/>
    <w:semiHidden/>
    <w:rsid w:val="004016EA"/>
    <w:rPr>
      <w:sz w:val="24"/>
      <w:szCs w:val="24"/>
    </w:rPr>
  </w:style>
  <w:style w:type="paragraph" w:styleId="Pieddepage">
    <w:name w:val="footer"/>
    <w:basedOn w:val="Normal"/>
    <w:link w:val="PieddepageCar"/>
    <w:uiPriority w:val="99"/>
    <w:unhideWhenUsed/>
    <w:rsid w:val="004016EA"/>
    <w:pPr>
      <w:tabs>
        <w:tab w:val="center" w:pos="4536"/>
        <w:tab w:val="right" w:pos="9072"/>
      </w:tabs>
    </w:pPr>
  </w:style>
  <w:style w:type="character" w:customStyle="1" w:styleId="PieddepageCar">
    <w:name w:val="Pied de page Car"/>
    <w:basedOn w:val="Policepardfaut"/>
    <w:link w:val="Pieddepage"/>
    <w:uiPriority w:val="99"/>
    <w:rsid w:val="004016EA"/>
    <w:rPr>
      <w:sz w:val="24"/>
      <w:szCs w:val="24"/>
    </w:rPr>
  </w:style>
  <w:style w:type="paragraph" w:styleId="Textedebulles">
    <w:name w:val="Balloon Text"/>
    <w:basedOn w:val="Normal"/>
    <w:link w:val="TextedebullesCar"/>
    <w:uiPriority w:val="99"/>
    <w:semiHidden/>
    <w:unhideWhenUsed/>
    <w:rsid w:val="004016EA"/>
    <w:rPr>
      <w:rFonts w:ascii="Tahoma" w:hAnsi="Tahoma" w:cs="Tahoma"/>
      <w:sz w:val="16"/>
      <w:szCs w:val="16"/>
    </w:rPr>
  </w:style>
  <w:style w:type="character" w:customStyle="1" w:styleId="TextedebullesCar">
    <w:name w:val="Texte de bulles Car"/>
    <w:basedOn w:val="Policepardfaut"/>
    <w:link w:val="Textedebulles"/>
    <w:uiPriority w:val="99"/>
    <w:semiHidden/>
    <w:rsid w:val="004016EA"/>
    <w:rPr>
      <w:rFonts w:ascii="Tahoma" w:hAnsi="Tahoma" w:cs="Tahoma"/>
      <w:sz w:val="16"/>
      <w:szCs w:val="16"/>
    </w:rPr>
  </w:style>
  <w:style w:type="paragraph" w:customStyle="1" w:styleId="Pieddepagedroite">
    <w:name w:val="Pied de page droite"/>
    <w:rsid w:val="00C20988"/>
    <w:pPr>
      <w:widowControl w:val="0"/>
      <w:tabs>
        <w:tab w:val="right" w:pos="10206"/>
      </w:tabs>
      <w:suppressAutoHyphens/>
      <w:autoSpaceDE w:val="0"/>
      <w:autoSpaceDN w:val="0"/>
      <w:adjustRightInd w:val="0"/>
      <w:spacing w:after="0" w:line="240" w:lineRule="atLeast"/>
    </w:pPr>
    <w:rPr>
      <w:rFonts w:ascii="Guide Pedago Arial" w:hAnsi="Guide Pedago Arial" w:cs="Guide Pedago Arial"/>
      <w:color w:val="000000"/>
      <w:sz w:val="17"/>
      <w:szCs w:val="17"/>
    </w:rPr>
  </w:style>
  <w:style w:type="character" w:customStyle="1" w:styleId="Bold">
    <w:name w:val="Bold"/>
    <w:rsid w:val="004016EA"/>
    <w:rPr>
      <w:b/>
      <w:bCs/>
    </w:rPr>
  </w:style>
  <w:style w:type="character" w:customStyle="1" w:styleId="Folio">
    <w:name w:val="Folio"/>
    <w:rsid w:val="004016EA"/>
    <w:rPr>
      <w:rFonts w:ascii="Guide Pedago NCond" w:hAnsi="Guide Pedago NCond" w:cs="Guide Pedago NCond"/>
      <w:b/>
      <w:bCs/>
      <w:color w:val="000000"/>
      <w:spacing w:val="0"/>
      <w:w w:val="100"/>
      <w:sz w:val="20"/>
      <w:szCs w:val="20"/>
      <w:u w:val="none"/>
      <w:vertAlign w:val="baseline"/>
      <w:lang w:val="fr-FR"/>
    </w:rPr>
  </w:style>
  <w:style w:type="paragraph" w:customStyle="1" w:styleId="Pieddepagegauche">
    <w:name w:val="Pied de page gauche"/>
    <w:rsid w:val="004016EA"/>
    <w:pPr>
      <w:widowControl w:val="0"/>
      <w:tabs>
        <w:tab w:val="right" w:pos="7340"/>
      </w:tabs>
      <w:suppressAutoHyphens/>
      <w:autoSpaceDE w:val="0"/>
      <w:autoSpaceDN w:val="0"/>
      <w:adjustRightInd w:val="0"/>
      <w:spacing w:after="0" w:line="200" w:lineRule="atLeast"/>
      <w:jc w:val="both"/>
    </w:pPr>
    <w:rPr>
      <w:rFonts w:ascii="Guide Pedago Arial" w:hAnsi="Guide Pedago Arial" w:cs="Guide Pedago Arial"/>
      <w:b/>
      <w:bCs/>
      <w:color w:val="000000"/>
      <w:w w:val="0"/>
      <w:sz w:val="16"/>
      <w:szCs w:val="16"/>
    </w:rPr>
  </w:style>
  <w:style w:type="character" w:customStyle="1" w:styleId="Titre1Car">
    <w:name w:val="Titre 1 Car"/>
    <w:basedOn w:val="Policepardfaut"/>
    <w:link w:val="Titre1"/>
    <w:rsid w:val="009C662A"/>
    <w:rPr>
      <w:rFonts w:ascii="Arial" w:eastAsia="SimSun" w:hAnsi="Arial" w:cs="Arial"/>
      <w:b/>
      <w:bCs/>
      <w:kern w:val="32"/>
      <w:sz w:val="32"/>
      <w:szCs w:val="32"/>
      <w:lang w:eastAsia="zh-CN"/>
    </w:rPr>
  </w:style>
  <w:style w:type="paragraph" w:styleId="Paragraphedeliste">
    <w:name w:val="List Paragraph"/>
    <w:basedOn w:val="Normal"/>
    <w:uiPriority w:val="34"/>
    <w:qFormat/>
    <w:rsid w:val="009C662A"/>
    <w:pPr>
      <w:ind w:left="720"/>
      <w:contextualSpacing/>
    </w:pPr>
  </w:style>
  <w:style w:type="character" w:customStyle="1" w:styleId="st1">
    <w:name w:val="st1"/>
    <w:basedOn w:val="Policepardfaut"/>
    <w:rsid w:val="009C662A"/>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COFFIN\Bureau\Gabarit_GP_Fouche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1772E-B259-4869-B153-8AAE83595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Gabarit_GP_Foucher.dotm</Template>
  <TotalTime>235</TotalTime>
  <Pages>6</Pages>
  <Words>2450</Words>
  <Characters>13481</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ECOFFIN</dc:creator>
  <cp:keywords/>
  <dc:description/>
  <cp:lastModifiedBy>ECOFFIN</cp:lastModifiedBy>
  <cp:revision>7</cp:revision>
  <cp:lastPrinted>2011-10-07T12:04:00Z</cp:lastPrinted>
  <dcterms:created xsi:type="dcterms:W3CDTF">2013-06-26T09:29:00Z</dcterms:created>
  <dcterms:modified xsi:type="dcterms:W3CDTF">2013-06-26T13:24:00Z</dcterms:modified>
</cp:coreProperties>
</file>